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8145" w14:textId="6985F94E" w:rsidR="00FA57C9" w:rsidRDefault="008D149E" w:rsidP="00FA57C9">
      <w:pPr>
        <w:tabs>
          <w:tab w:val="left" w:pos="90"/>
        </w:tabs>
        <w:spacing w:before="0" w:line="240" w:lineRule="auto"/>
        <w:ind w:right="-666"/>
        <w:jc w:val="center"/>
        <w:rPr>
          <w:rFonts w:ascii="Arial" w:eastAsia="Arial" w:hAnsi="Arial" w:cs="Arial"/>
          <w:b/>
        </w:rPr>
      </w:pPr>
      <w:r w:rsidRPr="007F7B91">
        <w:rPr>
          <w:noProof/>
          <w:sz w:val="36"/>
          <w:szCs w:val="36"/>
        </w:rPr>
        <w:drawing>
          <wp:anchor distT="0" distB="0" distL="114300" distR="114300" simplePos="0" relativeHeight="251659264" behindDoc="0" locked="0" layoutInCell="1" allowOverlap="1" wp14:anchorId="379A3CF3" wp14:editId="0E458709">
            <wp:simplePos x="0" y="0"/>
            <wp:positionH relativeFrom="margin">
              <wp:posOffset>0</wp:posOffset>
            </wp:positionH>
            <wp:positionV relativeFrom="paragraph">
              <wp:posOffset>423</wp:posOffset>
            </wp:positionV>
            <wp:extent cx="6848475" cy="2203450"/>
            <wp:effectExtent l="0" t="0" r="9525" b="6350"/>
            <wp:wrapTopAndBottom/>
            <wp:docPr id="1613010296" name="Picture 1613010296"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48475" cy="2203450"/>
                    </a:xfrm>
                    <a:prstGeom prst="rect">
                      <a:avLst/>
                    </a:prstGeom>
                  </pic:spPr>
                </pic:pic>
              </a:graphicData>
            </a:graphic>
            <wp14:sizeRelV relativeFrom="margin">
              <wp14:pctHeight>0</wp14:pctHeight>
            </wp14:sizeRelV>
          </wp:anchor>
        </w:drawing>
      </w:r>
      <w:bookmarkStart w:id="0" w:name="_qegdudn6svvd" w:colFirst="0" w:colLast="0"/>
      <w:bookmarkEnd w:id="0"/>
    </w:p>
    <w:p w14:paraId="3EC1775A" w14:textId="2D9A5F08" w:rsidR="00143078" w:rsidRPr="007F7B91" w:rsidRDefault="00143078" w:rsidP="008D149E">
      <w:pPr>
        <w:tabs>
          <w:tab w:val="left" w:pos="90"/>
        </w:tabs>
        <w:spacing w:before="0" w:after="200" w:line="240" w:lineRule="auto"/>
        <w:ind w:right="-666"/>
        <w:jc w:val="center"/>
        <w:rPr>
          <w:rFonts w:ascii="Arial" w:eastAsia="Arial" w:hAnsi="Arial" w:cs="Arial"/>
          <w:b/>
          <w:sz w:val="36"/>
          <w:szCs w:val="36"/>
        </w:rPr>
      </w:pPr>
      <w:bookmarkStart w:id="1" w:name="_qajdfc6wfl7u" w:colFirst="0" w:colLast="0"/>
      <w:bookmarkEnd w:id="1"/>
      <w:r>
        <w:rPr>
          <w:rFonts w:ascii="Arial" w:eastAsia="Arial" w:hAnsi="Arial" w:cs="Arial"/>
          <w:b/>
          <w:sz w:val="36"/>
          <w:szCs w:val="36"/>
        </w:rPr>
        <w:t>D</w:t>
      </w:r>
      <w:r w:rsidRPr="007F7B91">
        <w:rPr>
          <w:rFonts w:ascii="Arial" w:eastAsia="Arial" w:hAnsi="Arial" w:cs="Arial"/>
          <w:b/>
          <w:sz w:val="36"/>
          <w:szCs w:val="36"/>
        </w:rPr>
        <w:t>RAFT</w:t>
      </w:r>
    </w:p>
    <w:p w14:paraId="0C341618" w14:textId="77777777" w:rsidR="008D149E" w:rsidRPr="00F716F1" w:rsidRDefault="008D149E" w:rsidP="008D149E">
      <w:pPr>
        <w:spacing w:before="0" w:line="240" w:lineRule="auto"/>
        <w:jc w:val="center"/>
        <w:rPr>
          <w:b/>
          <w:sz w:val="24"/>
          <w:szCs w:val="24"/>
          <w:lang w:val="en-US"/>
        </w:rPr>
      </w:pPr>
      <w:r w:rsidRPr="00F716F1">
        <w:rPr>
          <w:b/>
          <w:sz w:val="24"/>
          <w:szCs w:val="24"/>
          <w:lang w:val="en-US"/>
        </w:rPr>
        <w:t xml:space="preserve">Criminal Justice Services Board </w:t>
      </w:r>
    </w:p>
    <w:p w14:paraId="45405608" w14:textId="77777777" w:rsidR="008D149E" w:rsidRDefault="008D149E" w:rsidP="008D149E">
      <w:pPr>
        <w:spacing w:before="0" w:line="240" w:lineRule="auto"/>
        <w:jc w:val="center"/>
        <w:rPr>
          <w:b/>
          <w:sz w:val="24"/>
          <w:szCs w:val="24"/>
          <w:lang w:val="en-US"/>
        </w:rPr>
      </w:pPr>
      <w:r w:rsidRPr="00F716F1">
        <w:rPr>
          <w:b/>
          <w:sz w:val="24"/>
          <w:szCs w:val="24"/>
          <w:lang w:val="en-US"/>
        </w:rPr>
        <w:t>Grants Committee Meeting</w:t>
      </w:r>
    </w:p>
    <w:p w14:paraId="1EF7D18E" w14:textId="77777777" w:rsidR="008D149E" w:rsidRPr="00F716F1" w:rsidRDefault="008D149E" w:rsidP="008D149E">
      <w:pPr>
        <w:spacing w:before="0" w:line="240" w:lineRule="auto"/>
        <w:jc w:val="center"/>
        <w:rPr>
          <w:b/>
          <w:sz w:val="24"/>
          <w:szCs w:val="24"/>
          <w:lang w:val="en-US"/>
        </w:rPr>
      </w:pPr>
    </w:p>
    <w:p w14:paraId="62006155" w14:textId="0D3576B4" w:rsidR="00FA57C9" w:rsidRPr="00845E25" w:rsidRDefault="001329F4" w:rsidP="00FA57C9">
      <w:pPr>
        <w:tabs>
          <w:tab w:val="left" w:pos="90"/>
        </w:tabs>
        <w:spacing w:before="0" w:after="120" w:line="240" w:lineRule="auto"/>
        <w:ind w:right="-666"/>
        <w:jc w:val="center"/>
        <w:rPr>
          <w:rFonts w:eastAsia="Arial"/>
          <w:sz w:val="24"/>
          <w:szCs w:val="24"/>
        </w:rPr>
      </w:pPr>
      <w:r>
        <w:rPr>
          <w:rFonts w:eastAsia="Arial"/>
          <w:sz w:val="24"/>
          <w:szCs w:val="24"/>
        </w:rPr>
        <w:t>November</w:t>
      </w:r>
      <w:r w:rsidR="00261F66">
        <w:rPr>
          <w:rFonts w:eastAsia="Arial"/>
          <w:sz w:val="24"/>
          <w:szCs w:val="24"/>
        </w:rPr>
        <w:t xml:space="preserve"> </w:t>
      </w:r>
      <w:r>
        <w:rPr>
          <w:rFonts w:eastAsia="Arial"/>
          <w:sz w:val="24"/>
          <w:szCs w:val="24"/>
        </w:rPr>
        <w:t>2</w:t>
      </w:r>
      <w:r w:rsidR="00D3766C">
        <w:rPr>
          <w:rFonts w:eastAsia="Arial"/>
          <w:sz w:val="24"/>
          <w:szCs w:val="24"/>
        </w:rPr>
        <w:t>0</w:t>
      </w:r>
      <w:r w:rsidR="00E74B4F" w:rsidRPr="00845E25">
        <w:rPr>
          <w:rFonts w:eastAsia="Arial"/>
          <w:sz w:val="24"/>
          <w:szCs w:val="24"/>
        </w:rPr>
        <w:t xml:space="preserve">, </w:t>
      </w:r>
      <w:r w:rsidR="0085414E" w:rsidRPr="00845E25">
        <w:rPr>
          <w:rFonts w:eastAsia="Arial"/>
          <w:sz w:val="24"/>
          <w:szCs w:val="24"/>
        </w:rPr>
        <w:t>202</w:t>
      </w:r>
      <w:r w:rsidR="00D3766C">
        <w:rPr>
          <w:rFonts w:eastAsia="Arial"/>
          <w:sz w:val="24"/>
          <w:szCs w:val="24"/>
        </w:rPr>
        <w:t>5</w:t>
      </w:r>
    </w:p>
    <w:p w14:paraId="13AB1D84" w14:textId="3DC66069" w:rsidR="00925B23" w:rsidRDefault="00925B23" w:rsidP="008D149E">
      <w:pPr>
        <w:spacing w:before="0" w:line="240" w:lineRule="auto"/>
        <w:rPr>
          <w:rFonts w:eastAsia="Arial"/>
          <w:sz w:val="24"/>
          <w:szCs w:val="24"/>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3240"/>
      </w:tblGrid>
      <w:tr w:rsidR="008D149E" w14:paraId="0FDD91CE" w14:textId="77777777" w:rsidTr="008D149E">
        <w:trPr>
          <w:jc w:val="center"/>
        </w:trPr>
        <w:tc>
          <w:tcPr>
            <w:tcW w:w="4320" w:type="dxa"/>
          </w:tcPr>
          <w:p w14:paraId="52A5A277" w14:textId="2A18BA2F" w:rsidR="008D149E" w:rsidRDefault="008D149E" w:rsidP="00674306">
            <w:pPr>
              <w:spacing w:before="0" w:line="240" w:lineRule="auto"/>
              <w:rPr>
                <w:rFonts w:eastAsia="Arial"/>
                <w:sz w:val="24"/>
                <w:szCs w:val="24"/>
              </w:rPr>
            </w:pPr>
            <w:r w:rsidRPr="00485C19">
              <w:rPr>
                <w:rFonts w:eastAsia="Arial"/>
                <w:b/>
                <w:bCs/>
                <w:i/>
                <w:iCs/>
                <w:sz w:val="24"/>
                <w:szCs w:val="24"/>
              </w:rPr>
              <w:t>Members Present</w:t>
            </w:r>
          </w:p>
        </w:tc>
        <w:tc>
          <w:tcPr>
            <w:tcW w:w="3240" w:type="dxa"/>
          </w:tcPr>
          <w:p w14:paraId="375696A2" w14:textId="22726463" w:rsidR="008D149E" w:rsidRDefault="008D149E" w:rsidP="00FA57C9">
            <w:pPr>
              <w:spacing w:before="0" w:line="240" w:lineRule="auto"/>
              <w:jc w:val="center"/>
              <w:rPr>
                <w:rFonts w:eastAsia="Arial"/>
                <w:sz w:val="24"/>
                <w:szCs w:val="24"/>
              </w:rPr>
            </w:pPr>
            <w:r w:rsidRPr="00485C19">
              <w:rPr>
                <w:rFonts w:eastAsia="Arial"/>
                <w:b/>
                <w:bCs/>
                <w:i/>
                <w:iCs/>
                <w:sz w:val="24"/>
                <w:szCs w:val="24"/>
              </w:rPr>
              <w:t>Members Absent</w:t>
            </w:r>
          </w:p>
        </w:tc>
      </w:tr>
      <w:tr w:rsidR="00674306" w14:paraId="754BD32F" w14:textId="77777777" w:rsidTr="008D149E">
        <w:trPr>
          <w:jc w:val="center"/>
        </w:trPr>
        <w:tc>
          <w:tcPr>
            <w:tcW w:w="4320" w:type="dxa"/>
          </w:tcPr>
          <w:p w14:paraId="790B917E" w14:textId="4E2021FE" w:rsidR="00674306" w:rsidRDefault="00674306" w:rsidP="00674306">
            <w:pPr>
              <w:spacing w:before="0" w:line="240" w:lineRule="auto"/>
              <w:rPr>
                <w:rFonts w:eastAsia="Arial"/>
                <w:sz w:val="24"/>
                <w:szCs w:val="24"/>
              </w:rPr>
            </w:pPr>
            <w:r>
              <w:rPr>
                <w:rFonts w:eastAsia="Arial"/>
                <w:sz w:val="24"/>
                <w:szCs w:val="24"/>
              </w:rPr>
              <w:t>Sheriff Brian Hieatt, Chair</w:t>
            </w:r>
          </w:p>
        </w:tc>
        <w:tc>
          <w:tcPr>
            <w:tcW w:w="3240" w:type="dxa"/>
          </w:tcPr>
          <w:p w14:paraId="4BD99592" w14:textId="77777777" w:rsidR="00674306" w:rsidRDefault="00674306" w:rsidP="00FA57C9">
            <w:pPr>
              <w:spacing w:before="0" w:line="240" w:lineRule="auto"/>
              <w:jc w:val="center"/>
              <w:rPr>
                <w:rFonts w:eastAsia="Arial"/>
                <w:sz w:val="24"/>
                <w:szCs w:val="24"/>
              </w:rPr>
            </w:pPr>
          </w:p>
        </w:tc>
      </w:tr>
      <w:tr w:rsidR="00674306" w14:paraId="2C54B74B" w14:textId="77777777" w:rsidTr="008D149E">
        <w:trPr>
          <w:jc w:val="center"/>
        </w:trPr>
        <w:tc>
          <w:tcPr>
            <w:tcW w:w="4320" w:type="dxa"/>
          </w:tcPr>
          <w:p w14:paraId="78F1A769" w14:textId="5A92A3A4" w:rsidR="00674306" w:rsidRDefault="00674306" w:rsidP="00674306">
            <w:pPr>
              <w:spacing w:before="0" w:line="240" w:lineRule="auto"/>
              <w:rPr>
                <w:rFonts w:eastAsia="Arial"/>
                <w:sz w:val="24"/>
                <w:szCs w:val="24"/>
              </w:rPr>
            </w:pPr>
            <w:r>
              <w:rPr>
                <w:rFonts w:eastAsia="Arial"/>
                <w:sz w:val="24"/>
                <w:szCs w:val="24"/>
              </w:rPr>
              <w:t xml:space="preserve">Mr. Adam </w:t>
            </w:r>
            <w:bookmarkStart w:id="2" w:name="_Hlk214531129"/>
            <w:r>
              <w:rPr>
                <w:rFonts w:eastAsia="Arial"/>
                <w:sz w:val="24"/>
                <w:szCs w:val="24"/>
              </w:rPr>
              <w:t>Blevins</w:t>
            </w:r>
            <w:bookmarkEnd w:id="2"/>
          </w:p>
        </w:tc>
        <w:tc>
          <w:tcPr>
            <w:tcW w:w="3240" w:type="dxa"/>
          </w:tcPr>
          <w:p w14:paraId="69B0525D" w14:textId="77777777" w:rsidR="00674306" w:rsidRDefault="00674306" w:rsidP="00FA57C9">
            <w:pPr>
              <w:spacing w:before="0" w:line="240" w:lineRule="auto"/>
              <w:jc w:val="center"/>
              <w:rPr>
                <w:rFonts w:eastAsia="Arial"/>
                <w:sz w:val="24"/>
                <w:szCs w:val="24"/>
              </w:rPr>
            </w:pPr>
          </w:p>
        </w:tc>
      </w:tr>
      <w:tr w:rsidR="00674306" w14:paraId="15EE3E3F" w14:textId="77777777" w:rsidTr="008D149E">
        <w:trPr>
          <w:jc w:val="center"/>
        </w:trPr>
        <w:tc>
          <w:tcPr>
            <w:tcW w:w="4320" w:type="dxa"/>
          </w:tcPr>
          <w:p w14:paraId="4908753D" w14:textId="7DDDC3F7" w:rsidR="00674306" w:rsidRDefault="00674306" w:rsidP="00674306">
            <w:pPr>
              <w:spacing w:before="0" w:line="240" w:lineRule="auto"/>
              <w:rPr>
                <w:rFonts w:eastAsia="Arial"/>
                <w:sz w:val="24"/>
                <w:szCs w:val="24"/>
              </w:rPr>
            </w:pPr>
            <w:bookmarkStart w:id="3" w:name="_Hlk214540209"/>
            <w:r>
              <w:rPr>
                <w:rFonts w:eastAsia="Arial"/>
                <w:sz w:val="24"/>
                <w:szCs w:val="24"/>
              </w:rPr>
              <w:t>Mr. Russell (Rusty) McGuire</w:t>
            </w:r>
            <w:bookmarkEnd w:id="3"/>
          </w:p>
        </w:tc>
        <w:tc>
          <w:tcPr>
            <w:tcW w:w="3240" w:type="dxa"/>
          </w:tcPr>
          <w:p w14:paraId="64867974" w14:textId="77777777" w:rsidR="00674306" w:rsidRDefault="00674306" w:rsidP="00FA57C9">
            <w:pPr>
              <w:spacing w:before="0" w:line="240" w:lineRule="auto"/>
              <w:jc w:val="center"/>
              <w:rPr>
                <w:rFonts w:eastAsia="Arial"/>
                <w:sz w:val="24"/>
                <w:szCs w:val="24"/>
              </w:rPr>
            </w:pPr>
          </w:p>
        </w:tc>
      </w:tr>
      <w:tr w:rsidR="00674306" w14:paraId="44BCBC8B" w14:textId="77777777" w:rsidTr="008D149E">
        <w:trPr>
          <w:jc w:val="center"/>
        </w:trPr>
        <w:tc>
          <w:tcPr>
            <w:tcW w:w="4320" w:type="dxa"/>
          </w:tcPr>
          <w:p w14:paraId="6FD6A7F6" w14:textId="7010665B" w:rsidR="00674306" w:rsidRDefault="00674306" w:rsidP="00674306">
            <w:pPr>
              <w:spacing w:before="0" w:line="240" w:lineRule="auto"/>
              <w:rPr>
                <w:rFonts w:eastAsia="Arial"/>
                <w:sz w:val="24"/>
                <w:szCs w:val="24"/>
              </w:rPr>
            </w:pPr>
            <w:r>
              <w:rPr>
                <w:rFonts w:eastAsia="Arial"/>
                <w:sz w:val="24"/>
                <w:szCs w:val="24"/>
              </w:rPr>
              <w:t>Sheriff Jeremy Falls</w:t>
            </w:r>
          </w:p>
        </w:tc>
        <w:tc>
          <w:tcPr>
            <w:tcW w:w="3240" w:type="dxa"/>
          </w:tcPr>
          <w:p w14:paraId="18F68799" w14:textId="77777777" w:rsidR="00674306" w:rsidRDefault="00674306" w:rsidP="00FA57C9">
            <w:pPr>
              <w:spacing w:before="0" w:line="240" w:lineRule="auto"/>
              <w:jc w:val="center"/>
              <w:rPr>
                <w:rFonts w:eastAsia="Arial"/>
                <w:sz w:val="24"/>
                <w:szCs w:val="24"/>
              </w:rPr>
            </w:pPr>
          </w:p>
        </w:tc>
      </w:tr>
      <w:tr w:rsidR="00674306" w14:paraId="6E3A3C80" w14:textId="77777777" w:rsidTr="008D149E">
        <w:trPr>
          <w:jc w:val="center"/>
        </w:trPr>
        <w:tc>
          <w:tcPr>
            <w:tcW w:w="4320" w:type="dxa"/>
          </w:tcPr>
          <w:p w14:paraId="1799F0AC" w14:textId="59C9CA48" w:rsidR="00674306" w:rsidRDefault="00674306" w:rsidP="00674306">
            <w:pPr>
              <w:spacing w:before="0" w:line="240" w:lineRule="auto"/>
              <w:rPr>
                <w:rFonts w:eastAsia="Arial"/>
                <w:sz w:val="24"/>
                <w:szCs w:val="24"/>
              </w:rPr>
            </w:pPr>
            <w:r>
              <w:rPr>
                <w:rFonts w:eastAsia="Arial"/>
                <w:sz w:val="24"/>
                <w:szCs w:val="24"/>
              </w:rPr>
              <w:t>Ms. Maria Jankowski</w:t>
            </w:r>
          </w:p>
        </w:tc>
        <w:tc>
          <w:tcPr>
            <w:tcW w:w="3240" w:type="dxa"/>
          </w:tcPr>
          <w:p w14:paraId="07B2B79A" w14:textId="77777777" w:rsidR="00674306" w:rsidRDefault="00674306" w:rsidP="00FA57C9">
            <w:pPr>
              <w:spacing w:before="0" w:line="240" w:lineRule="auto"/>
              <w:jc w:val="center"/>
              <w:rPr>
                <w:rFonts w:eastAsia="Arial"/>
                <w:sz w:val="24"/>
                <w:szCs w:val="24"/>
              </w:rPr>
            </w:pPr>
          </w:p>
        </w:tc>
      </w:tr>
      <w:tr w:rsidR="00674306" w14:paraId="4A973711" w14:textId="77777777" w:rsidTr="008D149E">
        <w:trPr>
          <w:jc w:val="center"/>
        </w:trPr>
        <w:tc>
          <w:tcPr>
            <w:tcW w:w="4320" w:type="dxa"/>
          </w:tcPr>
          <w:p w14:paraId="5FE1C638" w14:textId="579C8A00" w:rsidR="00674306" w:rsidRDefault="00674306" w:rsidP="00674306">
            <w:pPr>
              <w:spacing w:before="0" w:line="240" w:lineRule="auto"/>
              <w:rPr>
                <w:rFonts w:eastAsia="Arial"/>
                <w:sz w:val="24"/>
                <w:szCs w:val="24"/>
              </w:rPr>
            </w:pPr>
            <w:r>
              <w:rPr>
                <w:rFonts w:eastAsia="Arial"/>
                <w:sz w:val="24"/>
                <w:szCs w:val="24"/>
              </w:rPr>
              <w:t>Chief Travis Christian</w:t>
            </w:r>
          </w:p>
        </w:tc>
        <w:tc>
          <w:tcPr>
            <w:tcW w:w="3240" w:type="dxa"/>
          </w:tcPr>
          <w:p w14:paraId="737E2D27" w14:textId="77777777" w:rsidR="00674306" w:rsidRDefault="00674306" w:rsidP="00FA57C9">
            <w:pPr>
              <w:spacing w:before="0" w:line="240" w:lineRule="auto"/>
              <w:jc w:val="center"/>
              <w:rPr>
                <w:rFonts w:eastAsia="Arial"/>
                <w:sz w:val="24"/>
                <w:szCs w:val="24"/>
              </w:rPr>
            </w:pPr>
          </w:p>
        </w:tc>
      </w:tr>
    </w:tbl>
    <w:p w14:paraId="57DD00D0" w14:textId="77777777" w:rsidR="00FA57C9" w:rsidRPr="00845E25" w:rsidRDefault="00FA57C9" w:rsidP="0043184A">
      <w:pPr>
        <w:spacing w:before="0" w:line="240" w:lineRule="auto"/>
        <w:ind w:right="162"/>
        <w:rPr>
          <w:rFonts w:eastAsia="Arial"/>
          <w:sz w:val="24"/>
          <w:szCs w:val="24"/>
        </w:rPr>
        <w:sectPr w:rsidR="00FA57C9" w:rsidRPr="00845E25" w:rsidSect="00C51313">
          <w:footerReference w:type="default" r:id="rId8"/>
          <w:pgSz w:w="12240" w:h="15840"/>
          <w:pgMar w:top="864" w:right="1008" w:bottom="864" w:left="1008" w:header="634" w:footer="360" w:gutter="0"/>
          <w:cols w:space="720"/>
        </w:sectPr>
      </w:pPr>
    </w:p>
    <w:p w14:paraId="0BCD09E0" w14:textId="77777777" w:rsidR="00FA57C9" w:rsidRPr="00845E25" w:rsidRDefault="00FA57C9" w:rsidP="00C51313">
      <w:pPr>
        <w:tabs>
          <w:tab w:val="left" w:pos="900"/>
        </w:tabs>
        <w:spacing w:before="0" w:line="240" w:lineRule="auto"/>
        <w:ind w:right="360"/>
        <w:rPr>
          <w:rFonts w:eastAsia="Arial"/>
          <w:sz w:val="24"/>
          <w:szCs w:val="24"/>
        </w:rPr>
        <w:sectPr w:rsidR="00FA57C9" w:rsidRPr="00845E25" w:rsidSect="00FA57C9">
          <w:type w:val="continuous"/>
          <w:pgSz w:w="12240" w:h="15840"/>
          <w:pgMar w:top="1008" w:right="1008" w:bottom="1008" w:left="1008" w:header="634" w:footer="360" w:gutter="0"/>
          <w:cols w:num="2" w:space="720"/>
        </w:sectPr>
      </w:pPr>
    </w:p>
    <w:p w14:paraId="7DB30EEB" w14:textId="77777777" w:rsidR="0043184A" w:rsidRDefault="0043184A" w:rsidP="00C51313">
      <w:pPr>
        <w:pStyle w:val="ListParagraph"/>
        <w:numPr>
          <w:ilvl w:val="0"/>
          <w:numId w:val="2"/>
        </w:numPr>
        <w:tabs>
          <w:tab w:val="left" w:pos="900"/>
        </w:tabs>
        <w:spacing w:before="0" w:after="240" w:line="240" w:lineRule="auto"/>
        <w:ind w:left="1166" w:right="360"/>
        <w:contextualSpacing w:val="0"/>
        <w:rPr>
          <w:rFonts w:eastAsia="Arial"/>
          <w:b/>
          <w:sz w:val="24"/>
          <w:szCs w:val="24"/>
        </w:rPr>
      </w:pPr>
      <w:r>
        <w:rPr>
          <w:rFonts w:eastAsia="Arial"/>
          <w:b/>
          <w:sz w:val="24"/>
          <w:szCs w:val="24"/>
        </w:rPr>
        <w:t xml:space="preserve">Call to Order </w:t>
      </w:r>
    </w:p>
    <w:p w14:paraId="7A5ABF86" w14:textId="733B9E12" w:rsidR="0043184A" w:rsidRPr="0043184A" w:rsidRDefault="00674306" w:rsidP="0043184A">
      <w:pPr>
        <w:tabs>
          <w:tab w:val="left" w:pos="900"/>
        </w:tabs>
        <w:spacing w:before="0" w:after="240" w:line="240" w:lineRule="auto"/>
        <w:ind w:left="810" w:right="360"/>
        <w:rPr>
          <w:rFonts w:eastAsia="Arial"/>
          <w:bCs/>
          <w:sz w:val="24"/>
          <w:szCs w:val="24"/>
        </w:rPr>
      </w:pPr>
      <w:r>
        <w:rPr>
          <w:rFonts w:eastAsia="Arial"/>
          <w:bCs/>
          <w:sz w:val="24"/>
          <w:szCs w:val="24"/>
        </w:rPr>
        <w:t xml:space="preserve">Sheriff Brian Hieatt </w:t>
      </w:r>
      <w:r w:rsidR="0043184A" w:rsidRPr="0043184A">
        <w:rPr>
          <w:rFonts w:eastAsia="Arial"/>
          <w:bCs/>
          <w:sz w:val="24"/>
          <w:szCs w:val="24"/>
        </w:rPr>
        <w:t xml:space="preserve">called the meeting to order at </w:t>
      </w:r>
      <w:r w:rsidR="00466FD9">
        <w:rPr>
          <w:rFonts w:eastAsia="Arial"/>
          <w:bCs/>
          <w:sz w:val="24"/>
          <w:szCs w:val="24"/>
        </w:rPr>
        <w:t>10:00</w:t>
      </w:r>
      <w:r w:rsidR="009D14FE">
        <w:rPr>
          <w:rFonts w:eastAsia="Arial"/>
          <w:bCs/>
          <w:sz w:val="24"/>
          <w:szCs w:val="24"/>
        </w:rPr>
        <w:t xml:space="preserve"> a.m.</w:t>
      </w:r>
    </w:p>
    <w:p w14:paraId="3FACFD7F" w14:textId="78A21957" w:rsidR="0043184A" w:rsidRDefault="0043184A" w:rsidP="00C51313">
      <w:pPr>
        <w:pStyle w:val="ListParagraph"/>
        <w:numPr>
          <w:ilvl w:val="0"/>
          <w:numId w:val="2"/>
        </w:numPr>
        <w:tabs>
          <w:tab w:val="left" w:pos="900"/>
        </w:tabs>
        <w:spacing w:before="0" w:after="240" w:line="240" w:lineRule="auto"/>
        <w:ind w:left="1166" w:right="360"/>
        <w:contextualSpacing w:val="0"/>
        <w:rPr>
          <w:rFonts w:eastAsia="Arial"/>
          <w:b/>
          <w:sz w:val="24"/>
          <w:szCs w:val="24"/>
        </w:rPr>
      </w:pPr>
      <w:r>
        <w:rPr>
          <w:rFonts w:eastAsia="Arial"/>
          <w:b/>
          <w:sz w:val="24"/>
          <w:szCs w:val="24"/>
        </w:rPr>
        <w:t>Roll Call</w:t>
      </w:r>
    </w:p>
    <w:p w14:paraId="6707EAF7" w14:textId="0D466042" w:rsidR="0043184A" w:rsidRPr="00CA0EB7" w:rsidRDefault="003576EF" w:rsidP="0043184A">
      <w:pPr>
        <w:tabs>
          <w:tab w:val="left" w:pos="900"/>
        </w:tabs>
        <w:spacing w:before="0" w:after="240" w:line="240" w:lineRule="auto"/>
        <w:ind w:left="806" w:right="360"/>
        <w:rPr>
          <w:rFonts w:eastAsia="Arial"/>
          <w:bCs/>
          <w:sz w:val="24"/>
          <w:szCs w:val="24"/>
        </w:rPr>
      </w:pPr>
      <w:r>
        <w:rPr>
          <w:rFonts w:eastAsia="Arial"/>
          <w:bCs/>
          <w:sz w:val="24"/>
          <w:szCs w:val="24"/>
        </w:rPr>
        <w:t>Sheriff Hieatt</w:t>
      </w:r>
      <w:r w:rsidR="0043184A" w:rsidRPr="00CA0EB7">
        <w:rPr>
          <w:rFonts w:eastAsia="Arial"/>
          <w:bCs/>
          <w:sz w:val="24"/>
          <w:szCs w:val="24"/>
        </w:rPr>
        <w:t xml:space="preserve"> asked </w:t>
      </w:r>
      <w:r w:rsidR="008938A3" w:rsidRPr="00CA0EB7">
        <w:rPr>
          <w:rFonts w:eastAsia="Arial"/>
          <w:bCs/>
          <w:sz w:val="24"/>
          <w:szCs w:val="24"/>
        </w:rPr>
        <w:t>Wendy Lohr</w:t>
      </w:r>
      <w:r w:rsidR="00543998">
        <w:rPr>
          <w:rFonts w:eastAsia="Arial"/>
          <w:bCs/>
          <w:sz w:val="24"/>
          <w:szCs w:val="24"/>
        </w:rPr>
        <w:t xml:space="preserve"> </w:t>
      </w:r>
      <w:r w:rsidR="008938A3" w:rsidRPr="00CA0EB7">
        <w:rPr>
          <w:rFonts w:eastAsia="Arial"/>
          <w:bCs/>
          <w:sz w:val="24"/>
          <w:szCs w:val="24"/>
        </w:rPr>
        <w:t>Hopp to conduct Roll Call. Wendy stated there was a quorum with</w:t>
      </w:r>
      <w:r w:rsidR="009D14FE">
        <w:rPr>
          <w:rFonts w:eastAsia="Arial"/>
          <w:bCs/>
          <w:sz w:val="24"/>
          <w:szCs w:val="24"/>
        </w:rPr>
        <w:t xml:space="preserve"> six</w:t>
      </w:r>
      <w:r w:rsidR="008938A3" w:rsidRPr="00CA0EB7">
        <w:rPr>
          <w:rFonts w:eastAsia="Arial"/>
          <w:bCs/>
          <w:sz w:val="24"/>
          <w:szCs w:val="24"/>
        </w:rPr>
        <w:t xml:space="preserve"> </w:t>
      </w:r>
      <w:r w:rsidR="00CA0EB7">
        <w:rPr>
          <w:rFonts w:eastAsia="Arial"/>
          <w:bCs/>
          <w:sz w:val="24"/>
          <w:szCs w:val="24"/>
        </w:rPr>
        <w:t>(</w:t>
      </w:r>
      <w:r w:rsidR="00466FD9">
        <w:rPr>
          <w:rFonts w:eastAsia="Arial"/>
          <w:bCs/>
          <w:sz w:val="24"/>
          <w:szCs w:val="24"/>
        </w:rPr>
        <w:t>6</w:t>
      </w:r>
      <w:r w:rsidR="00CA0EB7">
        <w:rPr>
          <w:rFonts w:eastAsia="Arial"/>
          <w:bCs/>
          <w:sz w:val="24"/>
          <w:szCs w:val="24"/>
        </w:rPr>
        <w:t>)</w:t>
      </w:r>
      <w:r w:rsidR="008938A3" w:rsidRPr="00CA0EB7">
        <w:rPr>
          <w:rFonts w:eastAsia="Arial"/>
          <w:bCs/>
          <w:sz w:val="24"/>
          <w:szCs w:val="24"/>
        </w:rPr>
        <w:t xml:space="preserve"> members present. </w:t>
      </w:r>
      <w:r w:rsidR="00CA0EB7" w:rsidRPr="00CA0EB7">
        <w:rPr>
          <w:rFonts w:eastAsia="Arial"/>
          <w:bCs/>
          <w:sz w:val="24"/>
          <w:szCs w:val="24"/>
        </w:rPr>
        <w:t xml:space="preserve">All members joined the meeting by electronic communications. </w:t>
      </w:r>
    </w:p>
    <w:p w14:paraId="038159AC" w14:textId="28CF13B1" w:rsidR="00CF5207" w:rsidRDefault="00CF5207" w:rsidP="00C51313">
      <w:pPr>
        <w:pStyle w:val="ListParagraph"/>
        <w:numPr>
          <w:ilvl w:val="0"/>
          <w:numId w:val="2"/>
        </w:numPr>
        <w:tabs>
          <w:tab w:val="left" w:pos="900"/>
        </w:tabs>
        <w:spacing w:before="0" w:after="240" w:line="240" w:lineRule="auto"/>
        <w:ind w:left="1166" w:right="360"/>
        <w:contextualSpacing w:val="0"/>
        <w:rPr>
          <w:rFonts w:eastAsia="Arial"/>
          <w:b/>
          <w:sz w:val="24"/>
          <w:szCs w:val="24"/>
        </w:rPr>
      </w:pPr>
      <w:r>
        <w:rPr>
          <w:rFonts w:eastAsia="Arial"/>
          <w:b/>
          <w:sz w:val="24"/>
          <w:szCs w:val="24"/>
        </w:rPr>
        <w:t>Introductions/Opening Comments</w:t>
      </w:r>
    </w:p>
    <w:p w14:paraId="6485B811" w14:textId="2B8CE8BC" w:rsidR="00CF5207" w:rsidRPr="00CF5207" w:rsidRDefault="003576EF" w:rsidP="00CF5207">
      <w:pPr>
        <w:tabs>
          <w:tab w:val="left" w:pos="900"/>
        </w:tabs>
        <w:spacing w:before="0" w:after="240" w:line="240" w:lineRule="auto"/>
        <w:ind w:left="806" w:right="360"/>
        <w:rPr>
          <w:rFonts w:eastAsia="Arial"/>
          <w:bCs/>
          <w:sz w:val="24"/>
          <w:szCs w:val="24"/>
        </w:rPr>
      </w:pPr>
      <w:r>
        <w:rPr>
          <w:rFonts w:eastAsia="Arial"/>
          <w:bCs/>
          <w:sz w:val="24"/>
          <w:szCs w:val="24"/>
        </w:rPr>
        <w:t>Sheriff Hieatt</w:t>
      </w:r>
      <w:r w:rsidR="00CF5207">
        <w:rPr>
          <w:rFonts w:eastAsia="Arial"/>
          <w:bCs/>
          <w:sz w:val="24"/>
          <w:szCs w:val="24"/>
        </w:rPr>
        <w:t xml:space="preserve"> officially welcomed guests and any agency </w:t>
      </w:r>
      <w:r w:rsidR="00543998">
        <w:rPr>
          <w:rFonts w:eastAsia="Arial"/>
          <w:bCs/>
          <w:sz w:val="24"/>
          <w:szCs w:val="24"/>
        </w:rPr>
        <w:t>leadership present</w:t>
      </w:r>
      <w:r w:rsidR="00CF5207">
        <w:rPr>
          <w:rFonts w:eastAsia="Arial"/>
          <w:bCs/>
          <w:sz w:val="24"/>
          <w:szCs w:val="24"/>
        </w:rPr>
        <w:t xml:space="preserve">. </w:t>
      </w:r>
    </w:p>
    <w:p w14:paraId="74D34416" w14:textId="77777777" w:rsidR="00543998" w:rsidRPr="00543998" w:rsidRDefault="00FA57C9" w:rsidP="00C51313">
      <w:pPr>
        <w:pStyle w:val="ListParagraph"/>
        <w:numPr>
          <w:ilvl w:val="0"/>
          <w:numId w:val="2"/>
        </w:numPr>
        <w:tabs>
          <w:tab w:val="left" w:pos="900"/>
        </w:tabs>
        <w:spacing w:before="0" w:after="240" w:line="240" w:lineRule="auto"/>
        <w:ind w:left="1166" w:right="360"/>
        <w:contextualSpacing w:val="0"/>
        <w:rPr>
          <w:rFonts w:eastAsia="Arial"/>
          <w:b/>
          <w:sz w:val="24"/>
          <w:szCs w:val="24"/>
        </w:rPr>
      </w:pPr>
      <w:r w:rsidRPr="00845E25">
        <w:rPr>
          <w:rFonts w:eastAsia="Arial"/>
          <w:b/>
          <w:sz w:val="24"/>
          <w:szCs w:val="24"/>
        </w:rPr>
        <w:t xml:space="preserve">Approval of Minutes of </w:t>
      </w:r>
      <w:r w:rsidR="00543998">
        <w:rPr>
          <w:rFonts w:eastAsia="Arial"/>
          <w:b/>
          <w:sz w:val="24"/>
          <w:szCs w:val="24"/>
        </w:rPr>
        <w:t>May</w:t>
      </w:r>
      <w:r w:rsidR="00C50A6E" w:rsidRPr="00845E25">
        <w:rPr>
          <w:rFonts w:eastAsia="Arial"/>
          <w:b/>
          <w:sz w:val="24"/>
          <w:szCs w:val="24"/>
        </w:rPr>
        <w:t xml:space="preserve"> </w:t>
      </w:r>
      <w:r w:rsidR="00543998">
        <w:rPr>
          <w:rFonts w:eastAsia="Arial"/>
          <w:b/>
          <w:sz w:val="24"/>
          <w:szCs w:val="24"/>
        </w:rPr>
        <w:t>2</w:t>
      </w:r>
      <w:r w:rsidR="001329F4">
        <w:rPr>
          <w:rFonts w:eastAsia="Arial"/>
          <w:b/>
          <w:sz w:val="24"/>
          <w:szCs w:val="24"/>
        </w:rPr>
        <w:t>9</w:t>
      </w:r>
      <w:r w:rsidR="00E74B4F" w:rsidRPr="00845E25">
        <w:rPr>
          <w:rFonts w:eastAsia="Arial"/>
          <w:b/>
          <w:sz w:val="24"/>
          <w:szCs w:val="24"/>
        </w:rPr>
        <w:t>, 202</w:t>
      </w:r>
      <w:r w:rsidR="00543998">
        <w:rPr>
          <w:rFonts w:eastAsia="Arial"/>
          <w:b/>
          <w:sz w:val="24"/>
          <w:szCs w:val="24"/>
        </w:rPr>
        <w:t>5</w:t>
      </w:r>
      <w:r w:rsidR="00543998" w:rsidRPr="00543998">
        <w:rPr>
          <w:rFonts w:eastAsia="Arial"/>
          <w:bCs/>
          <w:sz w:val="24"/>
          <w:szCs w:val="24"/>
        </w:rPr>
        <w:t xml:space="preserve"> </w:t>
      </w:r>
    </w:p>
    <w:p w14:paraId="31C1185F" w14:textId="680DFB0C" w:rsidR="00547E84" w:rsidRDefault="00543998" w:rsidP="00543998">
      <w:pPr>
        <w:tabs>
          <w:tab w:val="left" w:pos="900"/>
        </w:tabs>
        <w:spacing w:before="0" w:after="240" w:line="240" w:lineRule="auto"/>
        <w:ind w:left="806" w:right="360"/>
        <w:rPr>
          <w:rFonts w:eastAsia="Arial"/>
          <w:bCs/>
          <w:sz w:val="24"/>
          <w:szCs w:val="24"/>
        </w:rPr>
      </w:pPr>
      <w:r w:rsidRPr="00543998">
        <w:rPr>
          <w:rFonts w:eastAsia="Arial"/>
          <w:bCs/>
          <w:sz w:val="24"/>
          <w:szCs w:val="24"/>
        </w:rPr>
        <w:t>Sheriff Hieatt called for corrections, deletions, and/or additions to the minutes from the May 29, 2025, meeting. A motion was made by Mr. McGuire to approve the minutes and was seconded by Chief Christian.</w:t>
      </w:r>
    </w:p>
    <w:p w14:paraId="7B64FCAF" w14:textId="77777777" w:rsidR="00547E84" w:rsidRDefault="00547E84">
      <w:pPr>
        <w:spacing w:before="0" w:after="160" w:line="259" w:lineRule="auto"/>
        <w:rPr>
          <w:rFonts w:eastAsia="Arial"/>
          <w:bCs/>
          <w:sz w:val="24"/>
          <w:szCs w:val="24"/>
        </w:rPr>
      </w:pPr>
      <w:r>
        <w:rPr>
          <w:rFonts w:eastAsia="Arial"/>
          <w:bCs/>
          <w:sz w:val="24"/>
          <w:szCs w:val="24"/>
        </w:rPr>
        <w:br w:type="page"/>
      </w:r>
    </w:p>
    <w:p w14:paraId="66871A6F" w14:textId="77777777" w:rsidR="00FA57C9" w:rsidRPr="00543998" w:rsidRDefault="00FA57C9" w:rsidP="00543998">
      <w:pPr>
        <w:tabs>
          <w:tab w:val="left" w:pos="900"/>
        </w:tabs>
        <w:spacing w:before="0" w:after="240" w:line="240" w:lineRule="auto"/>
        <w:ind w:left="806" w:right="360"/>
        <w:rPr>
          <w:rFonts w:eastAsia="Arial"/>
          <w:b/>
          <w:sz w:val="24"/>
          <w:szCs w:val="24"/>
        </w:rPr>
      </w:pPr>
    </w:p>
    <w:p w14:paraId="2868030F" w14:textId="1C72601E" w:rsidR="00543998" w:rsidRDefault="00543998" w:rsidP="00C51313">
      <w:pPr>
        <w:pStyle w:val="ListParagraph"/>
        <w:numPr>
          <w:ilvl w:val="0"/>
          <w:numId w:val="2"/>
        </w:numPr>
        <w:tabs>
          <w:tab w:val="left" w:pos="900"/>
        </w:tabs>
        <w:spacing w:before="0" w:after="240" w:line="240" w:lineRule="auto"/>
        <w:ind w:left="1166" w:right="360"/>
        <w:contextualSpacing w:val="0"/>
        <w:rPr>
          <w:rFonts w:eastAsia="Arial"/>
          <w:b/>
          <w:sz w:val="24"/>
          <w:szCs w:val="24"/>
        </w:rPr>
      </w:pPr>
      <w:r>
        <w:rPr>
          <w:rFonts w:eastAsia="Arial"/>
          <w:b/>
          <w:sz w:val="24"/>
          <w:szCs w:val="24"/>
        </w:rPr>
        <w:t>Committee Process Overview</w:t>
      </w:r>
    </w:p>
    <w:p w14:paraId="1E1FB4D7" w14:textId="2176F214" w:rsidR="000376CB" w:rsidRPr="00CF5207" w:rsidRDefault="008D149E" w:rsidP="00CF5207">
      <w:pPr>
        <w:tabs>
          <w:tab w:val="left" w:pos="900"/>
        </w:tabs>
        <w:spacing w:before="0" w:after="240" w:line="240" w:lineRule="auto"/>
        <w:ind w:left="806" w:right="360"/>
        <w:rPr>
          <w:rFonts w:eastAsia="Arial"/>
          <w:bCs/>
          <w:sz w:val="24"/>
          <w:szCs w:val="24"/>
        </w:rPr>
      </w:pPr>
      <w:r>
        <w:rPr>
          <w:rFonts w:eastAsia="Arial"/>
          <w:bCs/>
          <w:sz w:val="24"/>
          <w:szCs w:val="24"/>
        </w:rPr>
        <w:t>Ms.</w:t>
      </w:r>
      <w:r w:rsidR="000376CB">
        <w:rPr>
          <w:rFonts w:eastAsia="Arial"/>
          <w:bCs/>
          <w:sz w:val="24"/>
          <w:szCs w:val="24"/>
        </w:rPr>
        <w:t xml:space="preserve"> </w:t>
      </w:r>
      <w:r w:rsidR="00543998">
        <w:rPr>
          <w:rFonts w:eastAsia="Arial"/>
          <w:bCs/>
          <w:sz w:val="24"/>
          <w:szCs w:val="24"/>
        </w:rPr>
        <w:t xml:space="preserve">Lohr Hopp </w:t>
      </w:r>
      <w:r w:rsidR="000376CB">
        <w:rPr>
          <w:rFonts w:eastAsia="Arial"/>
          <w:bCs/>
          <w:sz w:val="24"/>
          <w:szCs w:val="24"/>
        </w:rPr>
        <w:t>provided an overview of the committee review process.</w:t>
      </w:r>
    </w:p>
    <w:p w14:paraId="57D0C210" w14:textId="77777777" w:rsidR="00FA57C9" w:rsidRPr="00845E25" w:rsidRDefault="00FA57C9" w:rsidP="00496E25">
      <w:pPr>
        <w:pStyle w:val="ListParagraph"/>
        <w:numPr>
          <w:ilvl w:val="0"/>
          <w:numId w:val="2"/>
        </w:numPr>
        <w:tabs>
          <w:tab w:val="left" w:pos="900"/>
        </w:tabs>
        <w:spacing w:before="0" w:after="240" w:line="240" w:lineRule="auto"/>
        <w:ind w:right="360"/>
        <w:rPr>
          <w:rFonts w:eastAsia="Arial"/>
          <w:b/>
          <w:sz w:val="24"/>
          <w:szCs w:val="24"/>
        </w:rPr>
      </w:pPr>
      <w:bookmarkStart w:id="4" w:name="_Hlk145932217"/>
      <w:r w:rsidRPr="00845E25">
        <w:rPr>
          <w:rFonts w:eastAsia="Arial"/>
          <w:b/>
          <w:sz w:val="24"/>
          <w:szCs w:val="24"/>
        </w:rPr>
        <w:t>Grant Approvals</w:t>
      </w:r>
    </w:p>
    <w:bookmarkEnd w:id="4"/>
    <w:p w14:paraId="767265E2" w14:textId="77777777" w:rsidR="00496E25" w:rsidRDefault="00496E25" w:rsidP="00496E25">
      <w:pPr>
        <w:pStyle w:val="ListParagraph"/>
        <w:spacing w:before="240" w:line="240" w:lineRule="auto"/>
        <w:ind w:left="936"/>
        <w:textAlignment w:val="baseline"/>
        <w:rPr>
          <w:b/>
          <w:bCs/>
          <w:color w:val="000000"/>
          <w:sz w:val="24"/>
          <w:szCs w:val="24"/>
          <w:lang w:val="en-US"/>
        </w:rPr>
      </w:pPr>
    </w:p>
    <w:p w14:paraId="54D144A3" w14:textId="4B5AD38B" w:rsidR="00D3766C" w:rsidRPr="00496E25" w:rsidRDefault="00D3766C" w:rsidP="00496E25">
      <w:pPr>
        <w:pStyle w:val="ListParagraph"/>
        <w:numPr>
          <w:ilvl w:val="0"/>
          <w:numId w:val="10"/>
        </w:numPr>
        <w:tabs>
          <w:tab w:val="left" w:pos="1620"/>
          <w:tab w:val="left" w:pos="2520"/>
        </w:tabs>
        <w:spacing w:line="240" w:lineRule="auto"/>
        <w:ind w:left="936"/>
        <w:rPr>
          <w:b/>
          <w:bCs/>
          <w:color w:val="000000"/>
          <w:sz w:val="24"/>
          <w:szCs w:val="24"/>
          <w:lang w:val="en-US"/>
        </w:rPr>
      </w:pPr>
      <w:r w:rsidRPr="00496E25">
        <w:rPr>
          <w:b/>
          <w:bCs/>
          <w:color w:val="000000"/>
          <w:sz w:val="24"/>
          <w:szCs w:val="24"/>
          <w:lang w:val="en-US"/>
        </w:rPr>
        <w:t>Byrne State Crisis Intervention Program (BSCI)</w:t>
      </w:r>
    </w:p>
    <w:p w14:paraId="5D22EFCB" w14:textId="248D597E" w:rsidR="00F65BAC" w:rsidRDefault="00F65BAC" w:rsidP="00E104CE">
      <w:pPr>
        <w:tabs>
          <w:tab w:val="left" w:pos="1620"/>
          <w:tab w:val="left" w:pos="2520"/>
        </w:tabs>
        <w:spacing w:line="240" w:lineRule="auto"/>
        <w:ind w:left="900"/>
        <w:rPr>
          <w:rFonts w:eastAsia="Arial"/>
          <w:sz w:val="24"/>
          <w:szCs w:val="24"/>
          <w:lang w:val="en-US"/>
        </w:rPr>
      </w:pPr>
      <w:r w:rsidRPr="00F65BAC">
        <w:rPr>
          <w:rFonts w:eastAsia="Arial"/>
          <w:sz w:val="24"/>
          <w:szCs w:val="24"/>
          <w:lang w:val="en-US"/>
        </w:rPr>
        <w:t>The purpose of the Byrne SCIP funding opportunity is to provide applicants with the opportunity to plan and implement or enhance existing recovery courts, behavioral health dockets, and veterans’ treatment dockets (specialty dockets). The goal is to increase program capacity, program acceptance rates, and graduation rates for specialty dockets. The total amount available for funding is $4,360,916.</w:t>
      </w:r>
    </w:p>
    <w:p w14:paraId="516D11CF" w14:textId="33A06782" w:rsidR="00584019" w:rsidRDefault="00584019" w:rsidP="00F746F9">
      <w:pPr>
        <w:tabs>
          <w:tab w:val="left" w:pos="1620"/>
          <w:tab w:val="left" w:pos="2520"/>
        </w:tabs>
        <w:spacing w:line="240" w:lineRule="auto"/>
        <w:ind w:left="900"/>
        <w:rPr>
          <w:rFonts w:eastAsia="Arial"/>
          <w:sz w:val="24"/>
          <w:szCs w:val="24"/>
          <w:lang w:val="en-US"/>
        </w:rPr>
      </w:pPr>
      <w:r w:rsidRPr="00584019">
        <w:rPr>
          <w:rFonts w:eastAsia="Arial"/>
          <w:sz w:val="24"/>
          <w:szCs w:val="24"/>
          <w:lang w:val="en-US"/>
        </w:rPr>
        <w:t xml:space="preserve">Funds will be used to support training for the specialty docket teams, including attending the </w:t>
      </w:r>
      <w:proofErr w:type="gramStart"/>
      <w:r w:rsidRPr="00584019">
        <w:rPr>
          <w:rFonts w:eastAsia="Arial"/>
          <w:sz w:val="24"/>
          <w:szCs w:val="24"/>
          <w:lang w:val="en-US"/>
        </w:rPr>
        <w:t>All RISE</w:t>
      </w:r>
      <w:proofErr w:type="gramEnd"/>
      <w:r w:rsidRPr="00584019">
        <w:rPr>
          <w:rFonts w:eastAsia="Arial"/>
          <w:sz w:val="24"/>
          <w:szCs w:val="24"/>
          <w:lang w:val="en-US"/>
        </w:rPr>
        <w:t xml:space="preserve"> Conference. Funds will also be used for emergency and stability supports, such as housing assistance, transportation assistance, and childcare. Some funding will be utilized to assist jurisdictions with the planning and implementation of new specialty docket programs.</w:t>
      </w:r>
    </w:p>
    <w:p w14:paraId="204853B8" w14:textId="2EFEC1A6" w:rsidR="00496E25" w:rsidRPr="00496E25" w:rsidRDefault="00496E25" w:rsidP="00496E25">
      <w:pPr>
        <w:tabs>
          <w:tab w:val="left" w:pos="1620"/>
          <w:tab w:val="left" w:pos="2520"/>
        </w:tabs>
        <w:spacing w:line="240" w:lineRule="auto"/>
        <w:ind w:left="900"/>
        <w:rPr>
          <w:rFonts w:eastAsia="Arial"/>
          <w:sz w:val="24"/>
          <w:szCs w:val="24"/>
          <w:lang w:val="en-US"/>
        </w:rPr>
      </w:pPr>
      <w:r w:rsidRPr="00496E25">
        <w:rPr>
          <w:rFonts w:eastAsia="Arial"/>
          <w:sz w:val="24"/>
          <w:szCs w:val="24"/>
          <w:lang w:val="en-US"/>
        </w:rPr>
        <w:t xml:space="preserve">No applications were denied. Funds will be used to support training for the specialty docket teams, including attending the </w:t>
      </w:r>
      <w:proofErr w:type="gramStart"/>
      <w:r w:rsidRPr="00496E25">
        <w:rPr>
          <w:rFonts w:eastAsia="Arial"/>
          <w:sz w:val="24"/>
          <w:szCs w:val="24"/>
          <w:lang w:val="en-US"/>
        </w:rPr>
        <w:t>All RISE</w:t>
      </w:r>
      <w:proofErr w:type="gramEnd"/>
      <w:r w:rsidRPr="00496E25">
        <w:rPr>
          <w:rFonts w:eastAsia="Arial"/>
          <w:sz w:val="24"/>
          <w:szCs w:val="24"/>
          <w:lang w:val="en-US"/>
        </w:rPr>
        <w:t xml:space="preserve"> Conference. Funds will also be used for emergency and stability supports, such as housing assistance, transportation assistance, and childcare. Some funding will be utilized to assist jurisdictions with the planning and implementation of new specialty docket programs.</w:t>
      </w:r>
    </w:p>
    <w:p w14:paraId="0B4FD355" w14:textId="77777777" w:rsidR="00496E25" w:rsidRDefault="00496E25" w:rsidP="00496E25">
      <w:pPr>
        <w:tabs>
          <w:tab w:val="left" w:pos="1620"/>
          <w:tab w:val="left" w:pos="2520"/>
        </w:tabs>
        <w:spacing w:line="240" w:lineRule="auto"/>
        <w:ind w:left="900"/>
        <w:rPr>
          <w:rFonts w:eastAsia="Arial"/>
          <w:sz w:val="24"/>
          <w:szCs w:val="24"/>
          <w:lang w:val="en-US"/>
        </w:rPr>
      </w:pPr>
      <w:r w:rsidRPr="00496E25">
        <w:rPr>
          <w:rFonts w:eastAsia="Arial"/>
          <w:sz w:val="24"/>
          <w:szCs w:val="24"/>
          <w:lang w:val="en-US"/>
        </w:rPr>
        <w:t xml:space="preserve">Funds for the Cities of Bristol and Staunton were recommended to be increased after speaking with the applicants regarding their needs for the funding. Both localities requested nominal amounts of funding and indicated that they could </w:t>
      </w:r>
      <w:proofErr w:type="gramStart"/>
      <w:r w:rsidRPr="00496E25">
        <w:rPr>
          <w:rFonts w:eastAsia="Arial"/>
          <w:sz w:val="24"/>
          <w:szCs w:val="24"/>
          <w:lang w:val="en-US"/>
        </w:rPr>
        <w:t>use</w:t>
      </w:r>
      <w:proofErr w:type="gramEnd"/>
      <w:r w:rsidRPr="00496E25">
        <w:rPr>
          <w:rFonts w:eastAsia="Arial"/>
          <w:sz w:val="24"/>
          <w:szCs w:val="24"/>
          <w:lang w:val="en-US"/>
        </w:rPr>
        <w:t xml:space="preserve"> more for professional development to enhance their programs.</w:t>
      </w:r>
    </w:p>
    <w:p w14:paraId="7B6AAABF" w14:textId="4EBBC4DB" w:rsidR="00E1178C" w:rsidRPr="00E345E6" w:rsidRDefault="00E1178C" w:rsidP="00496E25">
      <w:pPr>
        <w:tabs>
          <w:tab w:val="left" w:pos="1620"/>
          <w:tab w:val="left" w:pos="2520"/>
        </w:tabs>
        <w:spacing w:line="240" w:lineRule="auto"/>
        <w:ind w:left="900"/>
        <w:rPr>
          <w:rFonts w:eastAsia="Arial"/>
          <w:b/>
          <w:bCs/>
          <w:sz w:val="24"/>
          <w:szCs w:val="24"/>
          <w:lang w:val="en-US"/>
        </w:rPr>
      </w:pPr>
      <w:r w:rsidRPr="00E1178C">
        <w:rPr>
          <w:rFonts w:eastAsia="Arial"/>
          <w:b/>
          <w:bCs/>
          <w:sz w:val="24"/>
          <w:szCs w:val="24"/>
          <w:lang w:val="en-US"/>
        </w:rPr>
        <w:t xml:space="preserve">In summary, DCJS </w:t>
      </w:r>
      <w:r w:rsidR="00543998">
        <w:rPr>
          <w:rFonts w:eastAsia="Arial"/>
          <w:b/>
          <w:bCs/>
          <w:sz w:val="24"/>
          <w:szCs w:val="24"/>
          <w:lang w:val="en-US"/>
        </w:rPr>
        <w:t>s</w:t>
      </w:r>
      <w:r w:rsidRPr="00E1178C">
        <w:rPr>
          <w:rFonts w:eastAsia="Arial"/>
          <w:b/>
          <w:bCs/>
          <w:sz w:val="24"/>
          <w:szCs w:val="24"/>
          <w:lang w:val="en-US"/>
        </w:rPr>
        <w:t>taff request approval to fund 10 grant applications for an 18-month period, totaling $1,186,582, using federal funds allocated for this purpose. The exact grant period will be dependent on federal approval for these 10 grant applications.</w:t>
      </w:r>
    </w:p>
    <w:p w14:paraId="5C946AF3" w14:textId="105C0C13" w:rsidR="00E345E6" w:rsidRDefault="00674306" w:rsidP="00E104CE">
      <w:pPr>
        <w:tabs>
          <w:tab w:val="left" w:pos="1620"/>
          <w:tab w:val="left" w:pos="2520"/>
        </w:tabs>
        <w:spacing w:line="240" w:lineRule="auto"/>
        <w:ind w:left="900"/>
        <w:rPr>
          <w:rFonts w:eastAsia="Arial"/>
          <w:sz w:val="24"/>
          <w:szCs w:val="24"/>
          <w:lang w:val="en-US"/>
        </w:rPr>
      </w:pPr>
      <w:r>
        <w:rPr>
          <w:rFonts w:eastAsia="Arial"/>
          <w:sz w:val="24"/>
          <w:szCs w:val="24"/>
          <w:lang w:val="en-US"/>
        </w:rPr>
        <w:t>There was discussion on</w:t>
      </w:r>
      <w:r w:rsidR="00093F0B">
        <w:rPr>
          <w:rFonts w:eastAsia="Arial"/>
          <w:sz w:val="24"/>
          <w:szCs w:val="24"/>
          <w:lang w:val="en-US"/>
        </w:rPr>
        <w:t xml:space="preserve"> </w:t>
      </w:r>
      <w:r w:rsidR="003A7003">
        <w:rPr>
          <w:rFonts w:eastAsia="Arial"/>
          <w:sz w:val="24"/>
          <w:szCs w:val="24"/>
          <w:lang w:val="en-US"/>
        </w:rPr>
        <w:t xml:space="preserve">ensuring applicants are adhering to </w:t>
      </w:r>
      <w:r w:rsidR="00093F0B">
        <w:rPr>
          <w:rFonts w:eastAsia="Arial"/>
          <w:sz w:val="24"/>
          <w:szCs w:val="24"/>
          <w:lang w:val="en-US"/>
        </w:rPr>
        <w:t>best practices</w:t>
      </w:r>
      <w:r w:rsidR="00543998">
        <w:rPr>
          <w:rFonts w:eastAsia="Arial"/>
          <w:sz w:val="24"/>
          <w:szCs w:val="24"/>
          <w:lang w:val="en-US"/>
        </w:rPr>
        <w:t xml:space="preserve"> and confirmation that the Office of the Executive Secretary of the Supreme Court of Virginia were included in the application review process</w:t>
      </w:r>
      <w:r w:rsidR="00093F0B">
        <w:rPr>
          <w:rFonts w:eastAsia="Arial"/>
          <w:sz w:val="24"/>
          <w:szCs w:val="24"/>
          <w:lang w:val="en-US"/>
        </w:rPr>
        <w:t xml:space="preserve">. </w:t>
      </w:r>
      <w:r w:rsidR="002F1357">
        <w:rPr>
          <w:rFonts w:eastAsia="Arial"/>
          <w:sz w:val="24"/>
          <w:szCs w:val="24"/>
          <w:lang w:val="en-US"/>
        </w:rPr>
        <w:t xml:space="preserve">A motion was made by </w:t>
      </w:r>
      <w:r w:rsidR="007944F9">
        <w:rPr>
          <w:rFonts w:eastAsia="Arial"/>
          <w:sz w:val="24"/>
          <w:szCs w:val="24"/>
          <w:lang w:val="en-US"/>
        </w:rPr>
        <w:t xml:space="preserve">Ms. </w:t>
      </w:r>
      <w:r w:rsidR="007944F9">
        <w:rPr>
          <w:rFonts w:eastAsia="Arial"/>
          <w:sz w:val="24"/>
          <w:szCs w:val="24"/>
        </w:rPr>
        <w:t>Jankowski</w:t>
      </w:r>
      <w:r w:rsidR="002F1357">
        <w:rPr>
          <w:rFonts w:eastAsia="Arial"/>
          <w:sz w:val="24"/>
          <w:szCs w:val="24"/>
          <w:lang w:val="en-US"/>
        </w:rPr>
        <w:t xml:space="preserve">, seconded by </w:t>
      </w:r>
      <w:r w:rsidR="003E265B">
        <w:rPr>
          <w:rFonts w:eastAsia="Arial"/>
          <w:bCs/>
          <w:sz w:val="24"/>
          <w:szCs w:val="24"/>
        </w:rPr>
        <w:t>Mr. McGuire</w:t>
      </w:r>
      <w:r w:rsidR="002F1357">
        <w:rPr>
          <w:rFonts w:eastAsia="Arial"/>
          <w:sz w:val="24"/>
          <w:szCs w:val="24"/>
          <w:lang w:val="en-US"/>
        </w:rPr>
        <w:t xml:space="preserve">. The motion passed by majority vote. </w:t>
      </w:r>
      <w:r w:rsidR="00FD19C2">
        <w:rPr>
          <w:rFonts w:eastAsia="Arial"/>
          <w:sz w:val="24"/>
          <w:szCs w:val="24"/>
          <w:lang w:val="en-US"/>
        </w:rPr>
        <w:t>Any r</w:t>
      </w:r>
      <w:r w:rsidR="002F1357">
        <w:rPr>
          <w:rFonts w:eastAsia="Arial"/>
          <w:sz w:val="24"/>
          <w:szCs w:val="24"/>
          <w:lang w:val="en-US"/>
        </w:rPr>
        <w:t xml:space="preserve">ecusals are noted in the attachment to the minutes. </w:t>
      </w:r>
    </w:p>
    <w:p w14:paraId="5FB8E2ED" w14:textId="77777777" w:rsidR="00D3766C" w:rsidRPr="00496E25" w:rsidRDefault="00D3766C" w:rsidP="00496E25">
      <w:pPr>
        <w:pStyle w:val="ListParagraph"/>
        <w:numPr>
          <w:ilvl w:val="0"/>
          <w:numId w:val="10"/>
        </w:numPr>
        <w:tabs>
          <w:tab w:val="left" w:pos="1620"/>
          <w:tab w:val="left" w:pos="2520"/>
        </w:tabs>
        <w:spacing w:line="240" w:lineRule="auto"/>
        <w:ind w:left="936"/>
        <w:rPr>
          <w:b/>
          <w:bCs/>
          <w:color w:val="000000"/>
          <w:sz w:val="24"/>
          <w:szCs w:val="24"/>
          <w:lang w:val="en-US"/>
        </w:rPr>
      </w:pPr>
      <w:r w:rsidRPr="00496E25">
        <w:rPr>
          <w:b/>
          <w:bCs/>
          <w:color w:val="000000"/>
          <w:sz w:val="24"/>
          <w:szCs w:val="24"/>
          <w:lang w:val="en-US"/>
        </w:rPr>
        <w:t>Residential Substance Abuse Treatment Program (RSAT)</w:t>
      </w:r>
    </w:p>
    <w:p w14:paraId="1063E013" w14:textId="1EA966EE" w:rsidR="00E345E6" w:rsidRDefault="00E345E6" w:rsidP="003576EF">
      <w:pPr>
        <w:tabs>
          <w:tab w:val="left" w:pos="1620"/>
          <w:tab w:val="left" w:pos="2520"/>
        </w:tabs>
        <w:spacing w:line="240" w:lineRule="auto"/>
        <w:ind w:left="900"/>
        <w:rPr>
          <w:rFonts w:eastAsia="Arial"/>
          <w:sz w:val="24"/>
          <w:szCs w:val="24"/>
          <w:lang w:val="en-US"/>
        </w:rPr>
      </w:pPr>
      <w:r w:rsidRPr="00E345E6">
        <w:rPr>
          <w:rFonts w:eastAsia="Arial"/>
          <w:sz w:val="24"/>
          <w:szCs w:val="24"/>
          <w:lang w:val="en-US"/>
        </w:rPr>
        <w:t xml:space="preserve">The purpose of this grant program is to break the cycle of drug addiction and violence by reducing the demand for, use, and trafficking of illegal drugs. RSAT’s objectives are to enhance the capabilities of states and units of local and tribal governments to provide residential, evidence-based substance use disorder (SUD) treatment for incarcerated individuals, prepare individuals for reintegration into communities, and assist individuals and communities through the reentry process by delivering community-based treatment and other broad-based aftercare services.   </w:t>
      </w:r>
    </w:p>
    <w:p w14:paraId="6895ACF4" w14:textId="6F2EE283" w:rsidR="00E345E6" w:rsidRPr="00E345E6" w:rsidRDefault="00E345E6" w:rsidP="00E345E6">
      <w:pPr>
        <w:tabs>
          <w:tab w:val="left" w:pos="1620"/>
          <w:tab w:val="left" w:pos="2520"/>
        </w:tabs>
        <w:spacing w:line="240" w:lineRule="auto"/>
        <w:ind w:left="900"/>
        <w:rPr>
          <w:rFonts w:eastAsia="Arial"/>
          <w:sz w:val="24"/>
          <w:szCs w:val="24"/>
          <w:lang w:val="en-US"/>
        </w:rPr>
      </w:pPr>
      <w:r w:rsidRPr="00E345E6">
        <w:rPr>
          <w:rFonts w:eastAsia="Arial"/>
          <w:sz w:val="24"/>
          <w:szCs w:val="24"/>
          <w:lang w:val="en-US"/>
        </w:rPr>
        <w:t>No applications were denied. Reduced funding is due to one applicant requesting excessive amounts for training costs.</w:t>
      </w:r>
    </w:p>
    <w:p w14:paraId="4562966E" w14:textId="1BFDB807" w:rsidR="00E345E6" w:rsidRPr="00E345E6" w:rsidRDefault="00E345E6" w:rsidP="00E345E6">
      <w:pPr>
        <w:tabs>
          <w:tab w:val="left" w:pos="1620"/>
          <w:tab w:val="left" w:pos="2520"/>
        </w:tabs>
        <w:spacing w:line="240" w:lineRule="auto"/>
        <w:ind w:left="900"/>
        <w:rPr>
          <w:rFonts w:eastAsia="Arial"/>
          <w:sz w:val="24"/>
          <w:szCs w:val="24"/>
          <w:lang w:val="en-US"/>
        </w:rPr>
      </w:pPr>
      <w:r w:rsidRPr="00E345E6">
        <w:rPr>
          <w:rFonts w:eastAsia="Arial"/>
          <w:sz w:val="24"/>
          <w:szCs w:val="24"/>
          <w:lang w:val="en-US"/>
        </w:rPr>
        <w:t xml:space="preserve">Funds will be utilized for peer support staff, treatment services, staff training, medication assisted treatment resources, drug testing supplies, and reentry supports (housing, transportation, ID, etc.). </w:t>
      </w:r>
    </w:p>
    <w:p w14:paraId="6A3DFC69" w14:textId="0F13E53F" w:rsidR="00E345E6" w:rsidRPr="00E345E6" w:rsidRDefault="00E345E6" w:rsidP="00E345E6">
      <w:pPr>
        <w:tabs>
          <w:tab w:val="left" w:pos="1620"/>
          <w:tab w:val="left" w:pos="2520"/>
        </w:tabs>
        <w:spacing w:line="240" w:lineRule="auto"/>
        <w:ind w:left="900"/>
        <w:rPr>
          <w:rFonts w:eastAsia="Arial"/>
          <w:b/>
          <w:bCs/>
          <w:sz w:val="24"/>
          <w:szCs w:val="24"/>
          <w:lang w:val="en-US"/>
        </w:rPr>
      </w:pPr>
      <w:r w:rsidRPr="00E345E6">
        <w:rPr>
          <w:rFonts w:eastAsia="Arial"/>
          <w:b/>
          <w:bCs/>
          <w:sz w:val="24"/>
          <w:szCs w:val="24"/>
          <w:lang w:val="en-US"/>
        </w:rPr>
        <w:t xml:space="preserve">In summary, DCJS </w:t>
      </w:r>
      <w:r w:rsidR="00FD19C2">
        <w:rPr>
          <w:rFonts w:eastAsia="Arial"/>
          <w:b/>
          <w:bCs/>
          <w:sz w:val="24"/>
          <w:szCs w:val="24"/>
          <w:lang w:val="en-US"/>
        </w:rPr>
        <w:t>s</w:t>
      </w:r>
      <w:r w:rsidRPr="00E345E6">
        <w:rPr>
          <w:rFonts w:eastAsia="Arial"/>
          <w:b/>
          <w:bCs/>
          <w:sz w:val="24"/>
          <w:szCs w:val="24"/>
          <w:lang w:val="en-US"/>
        </w:rPr>
        <w:t xml:space="preserve">taff request approval to fund five (5) grant applications for an 18-month period, totaling $1,523,338 in 75% federal ($1,142,080) and 25% local match ($381,258) funds </w:t>
      </w:r>
      <w:r w:rsidRPr="00E345E6">
        <w:rPr>
          <w:rFonts w:eastAsia="Arial"/>
          <w:b/>
          <w:bCs/>
          <w:sz w:val="24"/>
          <w:szCs w:val="24"/>
          <w:lang w:val="en-US"/>
        </w:rPr>
        <w:lastRenderedPageBreak/>
        <w:t xml:space="preserve">allocated for this purpose. The exact grant period will be dependent on federal approval for these five grant applications.  </w:t>
      </w:r>
    </w:p>
    <w:p w14:paraId="6F1D1686" w14:textId="6EE155C0" w:rsidR="00891741" w:rsidRPr="00AE331E" w:rsidRDefault="003576EF" w:rsidP="00FD19C2">
      <w:pPr>
        <w:tabs>
          <w:tab w:val="left" w:pos="1620"/>
          <w:tab w:val="left" w:pos="2520"/>
        </w:tabs>
        <w:spacing w:line="240" w:lineRule="auto"/>
        <w:ind w:left="900"/>
        <w:rPr>
          <w:rFonts w:eastAsia="Arial"/>
        </w:rPr>
      </w:pPr>
      <w:r>
        <w:rPr>
          <w:rFonts w:eastAsia="Arial"/>
          <w:sz w:val="24"/>
          <w:szCs w:val="24"/>
          <w:lang w:val="en-US"/>
        </w:rPr>
        <w:t>There was discussion on</w:t>
      </w:r>
      <w:r w:rsidR="00093F0B">
        <w:rPr>
          <w:rFonts w:eastAsia="Arial"/>
          <w:sz w:val="24"/>
          <w:szCs w:val="24"/>
          <w:lang w:val="en-US"/>
        </w:rPr>
        <w:t xml:space="preserve"> </w:t>
      </w:r>
      <w:r w:rsidR="00E345E6">
        <w:rPr>
          <w:rFonts w:eastAsia="Arial"/>
          <w:sz w:val="24"/>
          <w:szCs w:val="24"/>
          <w:lang w:val="en-US"/>
        </w:rPr>
        <w:t xml:space="preserve">how this funding opportunity provides the opportunity to expand existing capacity for services. </w:t>
      </w:r>
      <w:r w:rsidR="00891741" w:rsidRPr="00891741">
        <w:rPr>
          <w:rFonts w:eastAsia="Arial"/>
          <w:sz w:val="24"/>
          <w:szCs w:val="24"/>
          <w:lang w:val="en-US"/>
        </w:rPr>
        <w:t xml:space="preserve">A motion was made by </w:t>
      </w:r>
      <w:r w:rsidR="003E265B">
        <w:rPr>
          <w:rFonts w:eastAsia="Arial"/>
          <w:sz w:val="24"/>
          <w:szCs w:val="24"/>
          <w:lang w:val="en-US"/>
        </w:rPr>
        <w:t xml:space="preserve">Ms. </w:t>
      </w:r>
      <w:r w:rsidR="003E265B">
        <w:rPr>
          <w:rFonts w:eastAsia="Arial"/>
          <w:sz w:val="24"/>
          <w:szCs w:val="24"/>
        </w:rPr>
        <w:t>Jankowski</w:t>
      </w:r>
      <w:r w:rsidR="00891741" w:rsidRPr="00891741">
        <w:rPr>
          <w:rFonts w:eastAsia="Arial"/>
          <w:sz w:val="24"/>
          <w:szCs w:val="24"/>
          <w:lang w:val="en-US"/>
        </w:rPr>
        <w:t xml:space="preserve">, seconded by </w:t>
      </w:r>
      <w:r w:rsidR="00E01F02">
        <w:rPr>
          <w:rFonts w:eastAsia="Arial"/>
          <w:sz w:val="24"/>
          <w:szCs w:val="24"/>
          <w:lang w:val="en-US"/>
        </w:rPr>
        <w:t xml:space="preserve">Sheriff </w:t>
      </w:r>
      <w:r w:rsidR="00F85ACB">
        <w:rPr>
          <w:rFonts w:eastAsia="Arial"/>
          <w:sz w:val="24"/>
          <w:szCs w:val="24"/>
          <w:lang w:val="en-US"/>
        </w:rPr>
        <w:t>Falls</w:t>
      </w:r>
      <w:r w:rsidR="00891741" w:rsidRPr="00891741">
        <w:rPr>
          <w:rFonts w:eastAsia="Arial"/>
          <w:sz w:val="24"/>
          <w:szCs w:val="24"/>
          <w:lang w:val="en-US"/>
        </w:rPr>
        <w:t xml:space="preserve">. The motion passed by majority vote. </w:t>
      </w:r>
      <w:r w:rsidR="00FD19C2">
        <w:rPr>
          <w:rFonts w:eastAsia="Arial"/>
          <w:sz w:val="24"/>
          <w:szCs w:val="24"/>
          <w:lang w:val="en-US"/>
        </w:rPr>
        <w:t>Any r</w:t>
      </w:r>
      <w:r w:rsidR="00891741" w:rsidRPr="00891741">
        <w:rPr>
          <w:rFonts w:eastAsia="Arial"/>
          <w:sz w:val="24"/>
          <w:szCs w:val="24"/>
          <w:lang w:val="en-US"/>
        </w:rPr>
        <w:t xml:space="preserve">ecusals are noted in the attachment to the minutes. </w:t>
      </w:r>
    </w:p>
    <w:p w14:paraId="62110A82" w14:textId="77777777" w:rsidR="00D3766C" w:rsidRPr="00496E25" w:rsidRDefault="00D3766C" w:rsidP="00496E25">
      <w:pPr>
        <w:pStyle w:val="ListParagraph"/>
        <w:numPr>
          <w:ilvl w:val="0"/>
          <w:numId w:val="10"/>
        </w:numPr>
        <w:tabs>
          <w:tab w:val="left" w:pos="1620"/>
          <w:tab w:val="left" w:pos="2520"/>
        </w:tabs>
        <w:spacing w:line="240" w:lineRule="auto"/>
        <w:ind w:left="936"/>
        <w:rPr>
          <w:b/>
          <w:bCs/>
          <w:color w:val="000000"/>
          <w:sz w:val="24"/>
          <w:szCs w:val="24"/>
          <w:lang w:val="en-US"/>
        </w:rPr>
      </w:pPr>
      <w:r w:rsidRPr="00496E25">
        <w:rPr>
          <w:b/>
          <w:bCs/>
          <w:color w:val="000000"/>
          <w:sz w:val="24"/>
          <w:szCs w:val="24"/>
          <w:lang w:val="en-US"/>
        </w:rPr>
        <w:t>Firearm Violence Intervention and Prevention Program (FVIP Supplemental)</w:t>
      </w:r>
    </w:p>
    <w:p w14:paraId="2137244E" w14:textId="77777777" w:rsidR="00E345E6" w:rsidRPr="00E345E6" w:rsidRDefault="00E345E6" w:rsidP="00E345E6">
      <w:pPr>
        <w:tabs>
          <w:tab w:val="left" w:pos="1620"/>
          <w:tab w:val="left" w:pos="2520"/>
        </w:tabs>
        <w:spacing w:line="240" w:lineRule="auto"/>
        <w:ind w:left="900"/>
        <w:rPr>
          <w:rFonts w:eastAsia="Arial"/>
          <w:sz w:val="24"/>
          <w:szCs w:val="24"/>
          <w:lang w:val="en-US"/>
        </w:rPr>
      </w:pPr>
      <w:r w:rsidRPr="00E345E6">
        <w:rPr>
          <w:rFonts w:eastAsia="Arial"/>
          <w:sz w:val="24"/>
          <w:szCs w:val="24"/>
          <w:lang w:val="en-US"/>
        </w:rPr>
        <w:t xml:space="preserve">The purpose of this Firearms Violence Intervention and Prevention (FVIP) funding opportunity is to reduce violent crime within the Commonwealth of Virginia by funding effective and sustainable intervention and prevention programming designed to interrupt and prevent local cycles of violence. Violence intervention and prevention programs avert interpersonal violence by collaborating with a range of community stakeholders to provide support and intervention to those at highest risk of becoming a victim or perpetrator of violence. </w:t>
      </w:r>
    </w:p>
    <w:p w14:paraId="7B9BF7B0" w14:textId="5B788F43" w:rsidR="003576EF" w:rsidRDefault="00E345E6" w:rsidP="00E345E6">
      <w:pPr>
        <w:tabs>
          <w:tab w:val="left" w:pos="1620"/>
          <w:tab w:val="left" w:pos="2520"/>
        </w:tabs>
        <w:spacing w:line="240" w:lineRule="auto"/>
        <w:ind w:left="900"/>
        <w:rPr>
          <w:rFonts w:eastAsia="Arial"/>
          <w:sz w:val="24"/>
          <w:szCs w:val="24"/>
          <w:lang w:val="en-US"/>
        </w:rPr>
      </w:pPr>
      <w:r w:rsidRPr="00E345E6">
        <w:rPr>
          <w:rFonts w:eastAsia="Arial"/>
          <w:sz w:val="24"/>
          <w:szCs w:val="24"/>
          <w:lang w:val="en-US"/>
        </w:rPr>
        <w:t>DCJS recommends supplemental funding to support 16 of the 20 FVIP grants currently funded through this DCJS funding opportunity. The 16 selected grantees are non-profit organizations involved in firearms prevention and intervention efforts across the Commonwealth. Sustain Equity Group declined the supplemental funding. Three (3) applicants were not selected because they are local government entities and priority was given to non-profit organizations, but they will be offered an extension of their grant period.</w:t>
      </w:r>
    </w:p>
    <w:p w14:paraId="48476E48" w14:textId="77ED0DBD" w:rsidR="00E345E6" w:rsidRPr="00E345E6" w:rsidRDefault="00E345E6" w:rsidP="00E345E6">
      <w:pPr>
        <w:tabs>
          <w:tab w:val="left" w:pos="1620"/>
          <w:tab w:val="left" w:pos="2520"/>
        </w:tabs>
        <w:spacing w:line="240" w:lineRule="auto"/>
        <w:ind w:left="900"/>
        <w:rPr>
          <w:rFonts w:eastAsia="Arial"/>
          <w:b/>
          <w:bCs/>
          <w:sz w:val="24"/>
          <w:szCs w:val="24"/>
          <w:lang w:val="en-US"/>
        </w:rPr>
      </w:pPr>
      <w:r w:rsidRPr="00E345E6">
        <w:rPr>
          <w:rFonts w:eastAsia="Arial"/>
          <w:b/>
          <w:bCs/>
          <w:sz w:val="24"/>
          <w:szCs w:val="24"/>
          <w:lang w:val="en-US"/>
        </w:rPr>
        <w:t xml:space="preserve">In summary, DCJS staff request approval to fund 16 current FVIP grantees with a supplemental award of $300,000 each ending June 30, 2028, totaling $4,800,000, using FVIP funds allocated for this purpose. The total revised amount recommended </w:t>
      </w:r>
      <w:r w:rsidR="00FD19C2">
        <w:rPr>
          <w:rFonts w:eastAsia="Arial"/>
          <w:b/>
          <w:bCs/>
          <w:sz w:val="24"/>
          <w:szCs w:val="24"/>
          <w:lang w:val="en-US"/>
        </w:rPr>
        <w:t xml:space="preserve">for the selected 16 grants </w:t>
      </w:r>
      <w:r w:rsidRPr="00E345E6">
        <w:rPr>
          <w:rFonts w:eastAsia="Arial"/>
          <w:b/>
          <w:bCs/>
          <w:sz w:val="24"/>
          <w:szCs w:val="24"/>
          <w:lang w:val="en-US"/>
        </w:rPr>
        <w:t>is $6,549,335.</w:t>
      </w:r>
    </w:p>
    <w:p w14:paraId="0885AB30" w14:textId="1B55F936" w:rsidR="003576EF" w:rsidRPr="00891741" w:rsidRDefault="00FD19C2" w:rsidP="00891741">
      <w:pPr>
        <w:tabs>
          <w:tab w:val="left" w:pos="1620"/>
          <w:tab w:val="left" w:pos="2520"/>
        </w:tabs>
        <w:spacing w:line="240" w:lineRule="auto"/>
        <w:ind w:left="900"/>
        <w:rPr>
          <w:rFonts w:eastAsia="Arial"/>
          <w:sz w:val="24"/>
          <w:szCs w:val="24"/>
          <w:lang w:val="en-US"/>
        </w:rPr>
      </w:pPr>
      <w:r>
        <w:rPr>
          <w:rFonts w:eastAsia="Arial"/>
          <w:sz w:val="24"/>
          <w:szCs w:val="24"/>
          <w:lang w:val="en-US"/>
        </w:rPr>
        <w:t xml:space="preserve">There was no discussion. </w:t>
      </w:r>
      <w:r w:rsidR="00891741" w:rsidRPr="00891741">
        <w:rPr>
          <w:rFonts w:eastAsia="Arial"/>
          <w:sz w:val="24"/>
          <w:szCs w:val="24"/>
          <w:lang w:val="en-US"/>
        </w:rPr>
        <w:t xml:space="preserve">A motion was made by </w:t>
      </w:r>
      <w:r w:rsidR="003E265B">
        <w:rPr>
          <w:rFonts w:eastAsia="Arial"/>
          <w:sz w:val="24"/>
          <w:szCs w:val="24"/>
          <w:lang w:val="en-US"/>
        </w:rPr>
        <w:t xml:space="preserve">Ms. </w:t>
      </w:r>
      <w:r w:rsidR="003E265B">
        <w:rPr>
          <w:rFonts w:eastAsia="Arial"/>
          <w:sz w:val="24"/>
          <w:szCs w:val="24"/>
        </w:rPr>
        <w:t>Jankowski</w:t>
      </w:r>
      <w:r w:rsidR="00891741" w:rsidRPr="00891741">
        <w:rPr>
          <w:rFonts w:eastAsia="Arial"/>
          <w:sz w:val="24"/>
          <w:szCs w:val="24"/>
          <w:lang w:val="en-US"/>
        </w:rPr>
        <w:t xml:space="preserve">, seconded by </w:t>
      </w:r>
      <w:r w:rsidR="002B7526">
        <w:rPr>
          <w:rFonts w:eastAsia="Arial"/>
          <w:bCs/>
          <w:sz w:val="24"/>
          <w:szCs w:val="24"/>
        </w:rPr>
        <w:t>Chief Christian</w:t>
      </w:r>
      <w:r w:rsidR="00891741" w:rsidRPr="00891741">
        <w:rPr>
          <w:rFonts w:eastAsia="Arial"/>
          <w:sz w:val="24"/>
          <w:szCs w:val="24"/>
          <w:lang w:val="en-US"/>
        </w:rPr>
        <w:t xml:space="preserve">. The motion passed by majority vote. </w:t>
      </w:r>
      <w:r>
        <w:rPr>
          <w:rFonts w:eastAsia="Arial"/>
          <w:sz w:val="24"/>
          <w:szCs w:val="24"/>
          <w:lang w:val="en-US"/>
        </w:rPr>
        <w:t>Any r</w:t>
      </w:r>
      <w:r w:rsidR="00891741" w:rsidRPr="00891741">
        <w:rPr>
          <w:rFonts w:eastAsia="Arial"/>
          <w:sz w:val="24"/>
          <w:szCs w:val="24"/>
          <w:lang w:val="en-US"/>
        </w:rPr>
        <w:t xml:space="preserve">ecusals are noted in the attachment to the minutes. </w:t>
      </w:r>
    </w:p>
    <w:p w14:paraId="2266D261" w14:textId="06B00181" w:rsidR="003576EF" w:rsidRPr="00496E25" w:rsidRDefault="00D3766C" w:rsidP="00496E25">
      <w:pPr>
        <w:pStyle w:val="ListParagraph"/>
        <w:numPr>
          <w:ilvl w:val="0"/>
          <w:numId w:val="10"/>
        </w:numPr>
        <w:tabs>
          <w:tab w:val="left" w:pos="1620"/>
          <w:tab w:val="left" w:pos="2520"/>
        </w:tabs>
        <w:spacing w:line="240" w:lineRule="auto"/>
        <w:ind w:left="936"/>
        <w:rPr>
          <w:b/>
          <w:bCs/>
          <w:color w:val="000000"/>
          <w:sz w:val="24"/>
          <w:szCs w:val="24"/>
          <w:lang w:val="en-US"/>
        </w:rPr>
      </w:pPr>
      <w:r w:rsidRPr="00496E25">
        <w:rPr>
          <w:rFonts w:eastAsia="Arial"/>
          <w:b/>
          <w:bCs/>
          <w:sz w:val="24"/>
          <w:szCs w:val="24"/>
          <w:lang w:val="en-US"/>
        </w:rPr>
        <w:t>Firearm Violence Intervention and Prevention Program (FVIP Competitive)</w:t>
      </w:r>
    </w:p>
    <w:p w14:paraId="039CEE95" w14:textId="77777777" w:rsidR="00E345E6" w:rsidRPr="00E345E6" w:rsidRDefault="00E345E6" w:rsidP="00E345E6">
      <w:pPr>
        <w:tabs>
          <w:tab w:val="left" w:pos="1620"/>
          <w:tab w:val="left" w:pos="2520"/>
        </w:tabs>
        <w:spacing w:line="240" w:lineRule="auto"/>
        <w:ind w:left="900"/>
        <w:rPr>
          <w:rFonts w:eastAsia="Arial"/>
          <w:sz w:val="24"/>
          <w:szCs w:val="24"/>
          <w:lang w:val="en-US"/>
        </w:rPr>
      </w:pPr>
      <w:r w:rsidRPr="00E345E6">
        <w:rPr>
          <w:rFonts w:eastAsia="Arial"/>
          <w:sz w:val="24"/>
          <w:szCs w:val="24"/>
          <w:lang w:val="en-US"/>
        </w:rPr>
        <w:t xml:space="preserve">The purpose of this Firearms Violence Prevention and Intervention (FVIP) funding opportunity is to reduce violent crime within the Commonwealth of Virginia by funding effective and sustainable intervention and prevention programming designed to interrupt and prevent local cycles of violence. Violence intervention and prevention programs avert interpersonal violence by collaborating with a range of community stakeholders to provide support and intervention to those at highest risk of becoming a victim or perpetrator of violence. </w:t>
      </w:r>
    </w:p>
    <w:p w14:paraId="22DCC652" w14:textId="367987A5" w:rsidR="00E345E6" w:rsidRDefault="00E345E6" w:rsidP="00E345E6">
      <w:pPr>
        <w:tabs>
          <w:tab w:val="left" w:pos="1620"/>
          <w:tab w:val="left" w:pos="2520"/>
        </w:tabs>
        <w:spacing w:line="240" w:lineRule="auto"/>
        <w:ind w:left="900"/>
        <w:rPr>
          <w:rFonts w:eastAsia="Arial"/>
          <w:sz w:val="24"/>
          <w:szCs w:val="24"/>
          <w:lang w:val="en-US"/>
        </w:rPr>
      </w:pPr>
      <w:r w:rsidRPr="00E345E6">
        <w:rPr>
          <w:rFonts w:eastAsia="Arial"/>
          <w:sz w:val="24"/>
          <w:szCs w:val="24"/>
          <w:lang w:val="en-US"/>
        </w:rPr>
        <w:t>At the time of solicitation, DCJS anticipated awarding approximately $2,500,000 through this competitive solicitation. The maximum amount per award is $250,000.</w:t>
      </w:r>
    </w:p>
    <w:p w14:paraId="674BDA0C" w14:textId="1D6BB266" w:rsidR="00E345E6" w:rsidRPr="00E345E6" w:rsidRDefault="00E345E6" w:rsidP="00E345E6">
      <w:pPr>
        <w:tabs>
          <w:tab w:val="left" w:pos="1620"/>
          <w:tab w:val="left" w:pos="2520"/>
        </w:tabs>
        <w:spacing w:line="240" w:lineRule="auto"/>
        <w:ind w:left="900"/>
        <w:rPr>
          <w:rFonts w:eastAsia="Arial"/>
          <w:sz w:val="24"/>
          <w:szCs w:val="24"/>
          <w:lang w:val="en-US"/>
        </w:rPr>
      </w:pPr>
      <w:r w:rsidRPr="00E345E6">
        <w:rPr>
          <w:rFonts w:eastAsia="Arial"/>
          <w:sz w:val="24"/>
          <w:szCs w:val="24"/>
          <w:lang w:val="en-US"/>
        </w:rPr>
        <w:t xml:space="preserve">Thirty-five (35) applications were denied. Out of those applications, seven (7) were deemed ineligible as they are local units of government or state entities, and this solicitation is solely for non-profit organizations. Thirteen (13) grants were denied due to the lack of clarity and detail in their application, lack of supporting documentation, or insufficient justification to meet programmatic purposes. Thirteen (13) applications are from current FVIP grantees and are recommended for denial in this funding opportunity, as they are being considered under the FVIP Supplemental Funding option. Two (2) were denied because they receive earmark funding in the state budget. </w:t>
      </w:r>
    </w:p>
    <w:p w14:paraId="5FA44A81" w14:textId="5ED884B3" w:rsidR="00E345E6" w:rsidRPr="00E345E6" w:rsidRDefault="00E345E6" w:rsidP="00E345E6">
      <w:pPr>
        <w:tabs>
          <w:tab w:val="left" w:pos="1620"/>
          <w:tab w:val="left" w:pos="2520"/>
        </w:tabs>
        <w:spacing w:line="240" w:lineRule="auto"/>
        <w:ind w:left="900"/>
        <w:rPr>
          <w:rFonts w:eastAsia="Arial"/>
          <w:sz w:val="24"/>
          <w:szCs w:val="24"/>
          <w:lang w:val="en-US"/>
        </w:rPr>
      </w:pPr>
      <w:r w:rsidRPr="00E345E6">
        <w:rPr>
          <w:rFonts w:eastAsia="Arial"/>
          <w:sz w:val="24"/>
          <w:szCs w:val="24"/>
          <w:lang w:val="en-US"/>
        </w:rPr>
        <w:t>Applications that are recommended include funding for personnel to carry out grant goals and objectives, staff training, travel allocation to support local mileage for programming, and program supplies.</w:t>
      </w:r>
    </w:p>
    <w:p w14:paraId="649DD9CE" w14:textId="3CCB1DBE" w:rsidR="00E345E6" w:rsidRPr="00E345E6" w:rsidRDefault="00E345E6" w:rsidP="00E345E6">
      <w:pPr>
        <w:tabs>
          <w:tab w:val="left" w:pos="1620"/>
          <w:tab w:val="left" w:pos="2520"/>
        </w:tabs>
        <w:spacing w:line="240" w:lineRule="auto"/>
        <w:ind w:left="900"/>
        <w:rPr>
          <w:rFonts w:eastAsia="Arial"/>
          <w:b/>
          <w:bCs/>
          <w:sz w:val="24"/>
          <w:szCs w:val="24"/>
          <w:lang w:val="en-US"/>
        </w:rPr>
      </w:pPr>
      <w:r w:rsidRPr="00E345E6">
        <w:rPr>
          <w:rFonts w:eastAsia="Arial"/>
          <w:b/>
          <w:bCs/>
          <w:sz w:val="24"/>
          <w:szCs w:val="24"/>
          <w:lang w:val="en-US"/>
        </w:rPr>
        <w:lastRenderedPageBreak/>
        <w:t>In summary, DCJS staff request approval to fund 14 grant applications for a 24-month grant award period (1/1/2026-12/31/2027), totaling $2,761,142 using FVIP funds allocated for this purpose.</w:t>
      </w:r>
    </w:p>
    <w:p w14:paraId="09932935" w14:textId="1C955B3D" w:rsidR="00D3766C" w:rsidRDefault="003576EF" w:rsidP="00891741">
      <w:pPr>
        <w:tabs>
          <w:tab w:val="left" w:pos="1620"/>
          <w:tab w:val="left" w:pos="2520"/>
        </w:tabs>
        <w:spacing w:line="240" w:lineRule="auto"/>
        <w:ind w:left="900"/>
        <w:rPr>
          <w:rFonts w:eastAsia="Arial"/>
          <w:sz w:val="24"/>
          <w:szCs w:val="24"/>
          <w:lang w:val="en-US"/>
        </w:rPr>
      </w:pPr>
      <w:r>
        <w:rPr>
          <w:rFonts w:eastAsia="Arial"/>
          <w:sz w:val="24"/>
          <w:szCs w:val="24"/>
          <w:lang w:val="en-US"/>
        </w:rPr>
        <w:t>There was discussion</w:t>
      </w:r>
      <w:r w:rsidR="00516BA9">
        <w:rPr>
          <w:rFonts w:eastAsia="Arial"/>
          <w:sz w:val="24"/>
          <w:szCs w:val="24"/>
          <w:lang w:val="en-US"/>
        </w:rPr>
        <w:t xml:space="preserve"> </w:t>
      </w:r>
      <w:r w:rsidR="00026641">
        <w:rPr>
          <w:rFonts w:eastAsia="Arial"/>
          <w:sz w:val="24"/>
          <w:szCs w:val="24"/>
          <w:lang w:val="en-US"/>
        </w:rPr>
        <w:t>confirming</w:t>
      </w:r>
      <w:r w:rsidR="00516BA9">
        <w:rPr>
          <w:rFonts w:eastAsia="Arial"/>
          <w:sz w:val="24"/>
          <w:szCs w:val="24"/>
          <w:lang w:val="en-US"/>
        </w:rPr>
        <w:t xml:space="preserve"> reporting requirements for outcomes and the ability to demonstrate success of the project. </w:t>
      </w:r>
      <w:r w:rsidR="00891741" w:rsidRPr="00891741">
        <w:rPr>
          <w:rFonts w:eastAsia="Arial"/>
          <w:sz w:val="24"/>
          <w:szCs w:val="24"/>
          <w:lang w:val="en-US"/>
        </w:rPr>
        <w:t xml:space="preserve">A motion was made by </w:t>
      </w:r>
      <w:r w:rsidR="003E265B">
        <w:rPr>
          <w:rFonts w:eastAsia="Arial"/>
          <w:sz w:val="24"/>
          <w:szCs w:val="24"/>
          <w:lang w:val="en-US"/>
        </w:rPr>
        <w:t xml:space="preserve">Ms. </w:t>
      </w:r>
      <w:r w:rsidR="003E265B">
        <w:rPr>
          <w:rFonts w:eastAsia="Arial"/>
          <w:sz w:val="24"/>
          <w:szCs w:val="24"/>
        </w:rPr>
        <w:t>Jankowski</w:t>
      </w:r>
      <w:r w:rsidR="00891741" w:rsidRPr="00891741">
        <w:rPr>
          <w:rFonts w:eastAsia="Arial"/>
          <w:sz w:val="24"/>
          <w:szCs w:val="24"/>
          <w:lang w:val="en-US"/>
        </w:rPr>
        <w:t xml:space="preserve">, seconded by </w:t>
      </w:r>
      <w:r w:rsidR="00BD4A43">
        <w:rPr>
          <w:rFonts w:eastAsia="Arial"/>
          <w:bCs/>
          <w:sz w:val="24"/>
          <w:szCs w:val="24"/>
        </w:rPr>
        <w:t>Mr. McGuire</w:t>
      </w:r>
      <w:r w:rsidR="00891741" w:rsidRPr="00891741">
        <w:rPr>
          <w:rFonts w:eastAsia="Arial"/>
          <w:sz w:val="24"/>
          <w:szCs w:val="24"/>
          <w:lang w:val="en-US"/>
        </w:rPr>
        <w:t xml:space="preserve">. The motion passed by majority vote. </w:t>
      </w:r>
      <w:r w:rsidR="00FD19C2">
        <w:rPr>
          <w:rFonts w:eastAsia="Arial"/>
          <w:sz w:val="24"/>
          <w:szCs w:val="24"/>
          <w:lang w:val="en-US"/>
        </w:rPr>
        <w:t>Any r</w:t>
      </w:r>
      <w:r w:rsidR="00891741" w:rsidRPr="00891741">
        <w:rPr>
          <w:rFonts w:eastAsia="Arial"/>
          <w:sz w:val="24"/>
          <w:szCs w:val="24"/>
          <w:lang w:val="en-US"/>
        </w:rPr>
        <w:t xml:space="preserve">ecusals are noted in the attachment to the minutes. </w:t>
      </w:r>
    </w:p>
    <w:p w14:paraId="1E961BA2" w14:textId="77777777" w:rsidR="00D3766C" w:rsidRPr="00496E25" w:rsidRDefault="00D3766C" w:rsidP="00496E25">
      <w:pPr>
        <w:pStyle w:val="ListParagraph"/>
        <w:numPr>
          <w:ilvl w:val="0"/>
          <w:numId w:val="10"/>
        </w:numPr>
        <w:tabs>
          <w:tab w:val="left" w:pos="1620"/>
          <w:tab w:val="left" w:pos="2520"/>
        </w:tabs>
        <w:spacing w:line="240" w:lineRule="auto"/>
        <w:ind w:left="936"/>
        <w:rPr>
          <w:b/>
          <w:bCs/>
          <w:color w:val="000000"/>
          <w:sz w:val="24"/>
          <w:szCs w:val="24"/>
          <w:lang w:val="en-US"/>
        </w:rPr>
      </w:pPr>
      <w:r w:rsidRPr="00496E25">
        <w:rPr>
          <w:b/>
          <w:bCs/>
          <w:color w:val="000000"/>
          <w:sz w:val="24"/>
          <w:szCs w:val="24"/>
          <w:lang w:val="en-US"/>
        </w:rPr>
        <w:t>Firearm Violence Intervention and Prevention Program (FVIP Juvenile Justice)</w:t>
      </w:r>
    </w:p>
    <w:p w14:paraId="77862821" w14:textId="2139D01F" w:rsidR="00D3766C" w:rsidRDefault="00516BA9" w:rsidP="00D3766C">
      <w:pPr>
        <w:tabs>
          <w:tab w:val="left" w:pos="1620"/>
          <w:tab w:val="left" w:pos="2520"/>
        </w:tabs>
        <w:spacing w:line="240" w:lineRule="auto"/>
        <w:ind w:left="900"/>
        <w:rPr>
          <w:rFonts w:eastAsia="Arial"/>
          <w:sz w:val="24"/>
          <w:szCs w:val="24"/>
          <w:lang w:val="en-US"/>
        </w:rPr>
      </w:pPr>
      <w:r w:rsidRPr="00516BA9">
        <w:rPr>
          <w:rFonts w:eastAsia="Arial"/>
          <w:sz w:val="24"/>
          <w:szCs w:val="24"/>
          <w:lang w:val="en-US"/>
        </w:rPr>
        <w:t>The purpose of this Juvenile Justice Firearm Violence Intervention and Prevention (FVIP) funding opportunity is to provide current Juvenile Justice Delinquency and Prevention (JJDP) grantees, whose grant ends December 2025, the opportunity to continue their work reducing violent crime within the Commonwealth of Virginia through effective and sustainable intervention and prevention programming designed to interrupt and prevent local cycles of violence.</w:t>
      </w:r>
    </w:p>
    <w:p w14:paraId="545D7892" w14:textId="0DECEB35" w:rsidR="00516BA9" w:rsidRPr="00516BA9" w:rsidRDefault="00516BA9" w:rsidP="00516BA9">
      <w:pPr>
        <w:tabs>
          <w:tab w:val="left" w:pos="1620"/>
          <w:tab w:val="left" w:pos="2520"/>
        </w:tabs>
        <w:spacing w:line="240" w:lineRule="auto"/>
        <w:ind w:left="900"/>
        <w:rPr>
          <w:rFonts w:eastAsia="Arial"/>
          <w:sz w:val="24"/>
          <w:szCs w:val="24"/>
          <w:lang w:val="en-US"/>
        </w:rPr>
      </w:pPr>
      <w:r w:rsidRPr="00516BA9">
        <w:rPr>
          <w:rFonts w:eastAsia="Arial"/>
          <w:sz w:val="24"/>
          <w:szCs w:val="24"/>
          <w:lang w:val="en-US"/>
        </w:rPr>
        <w:t xml:space="preserve">No applications were denied. </w:t>
      </w:r>
    </w:p>
    <w:p w14:paraId="6543B4D5" w14:textId="47A7C935" w:rsidR="00516BA9" w:rsidRPr="00516BA9" w:rsidRDefault="00516BA9" w:rsidP="00516BA9">
      <w:pPr>
        <w:tabs>
          <w:tab w:val="left" w:pos="1620"/>
          <w:tab w:val="left" w:pos="2520"/>
        </w:tabs>
        <w:spacing w:line="240" w:lineRule="auto"/>
        <w:ind w:left="900"/>
        <w:rPr>
          <w:rFonts w:eastAsia="Arial"/>
          <w:sz w:val="24"/>
          <w:szCs w:val="24"/>
          <w:lang w:val="en-US"/>
        </w:rPr>
      </w:pPr>
      <w:r w:rsidRPr="00516BA9">
        <w:rPr>
          <w:rFonts w:eastAsia="Arial"/>
          <w:sz w:val="24"/>
          <w:szCs w:val="24"/>
          <w:lang w:val="en-US"/>
        </w:rPr>
        <w:t>Funding will be used to hire or maintain current personnel such as case managers, resource counselors, clinicians, facilitators and mentors. Additionally, recommended applications include funding for program curriculums, materials, and licenses.</w:t>
      </w:r>
    </w:p>
    <w:p w14:paraId="56A1B8B4" w14:textId="329D4AEA" w:rsidR="00D3766C" w:rsidRPr="00516BA9" w:rsidRDefault="00516BA9" w:rsidP="00516BA9">
      <w:pPr>
        <w:tabs>
          <w:tab w:val="left" w:pos="1620"/>
          <w:tab w:val="left" w:pos="2520"/>
        </w:tabs>
        <w:spacing w:line="240" w:lineRule="auto"/>
        <w:ind w:left="900"/>
        <w:rPr>
          <w:rFonts w:eastAsia="Arial"/>
          <w:b/>
          <w:bCs/>
          <w:sz w:val="24"/>
          <w:szCs w:val="24"/>
          <w:lang w:val="en-US"/>
        </w:rPr>
      </w:pPr>
      <w:r w:rsidRPr="00516BA9">
        <w:rPr>
          <w:rFonts w:eastAsia="Arial"/>
          <w:b/>
          <w:bCs/>
          <w:sz w:val="24"/>
          <w:szCs w:val="24"/>
          <w:lang w:val="en-US"/>
        </w:rPr>
        <w:t>In summary, DCJS staff request approval to fund six (6) grant applications for the 36-month period (1/1/2026-12/31/2028), totaling $1,054,990, using FVIP funds allocated for this purpose.</w:t>
      </w:r>
    </w:p>
    <w:p w14:paraId="5EADF997" w14:textId="376C20E5" w:rsidR="00D3766C" w:rsidRDefault="00A8441A" w:rsidP="00D3766C">
      <w:pPr>
        <w:tabs>
          <w:tab w:val="left" w:pos="1620"/>
          <w:tab w:val="left" w:pos="2520"/>
        </w:tabs>
        <w:spacing w:line="240" w:lineRule="auto"/>
        <w:ind w:left="900"/>
        <w:rPr>
          <w:rFonts w:eastAsia="Arial"/>
          <w:sz w:val="24"/>
          <w:szCs w:val="24"/>
          <w:lang w:val="en-US"/>
        </w:rPr>
      </w:pPr>
      <w:r>
        <w:rPr>
          <w:rFonts w:eastAsia="Arial"/>
          <w:sz w:val="24"/>
          <w:szCs w:val="24"/>
          <w:lang w:val="en-US"/>
        </w:rPr>
        <w:t xml:space="preserve">There was no discussion. </w:t>
      </w:r>
      <w:r w:rsidR="00D3766C" w:rsidRPr="00891741">
        <w:rPr>
          <w:rFonts w:eastAsia="Arial"/>
          <w:sz w:val="24"/>
          <w:szCs w:val="24"/>
          <w:lang w:val="en-US"/>
        </w:rPr>
        <w:t xml:space="preserve">A motion was made by </w:t>
      </w:r>
      <w:r w:rsidR="002B7526">
        <w:rPr>
          <w:rFonts w:eastAsia="Arial"/>
          <w:bCs/>
          <w:sz w:val="24"/>
          <w:szCs w:val="24"/>
        </w:rPr>
        <w:t>Chief Christian</w:t>
      </w:r>
      <w:r w:rsidR="00D3766C" w:rsidRPr="00891741">
        <w:rPr>
          <w:rFonts w:eastAsia="Arial"/>
          <w:sz w:val="24"/>
          <w:szCs w:val="24"/>
          <w:lang w:val="en-US"/>
        </w:rPr>
        <w:t xml:space="preserve">, seconded by </w:t>
      </w:r>
      <w:r w:rsidR="00D55C8C">
        <w:rPr>
          <w:rFonts w:eastAsia="Arial"/>
          <w:sz w:val="24"/>
          <w:szCs w:val="24"/>
          <w:lang w:val="en-US"/>
        </w:rPr>
        <w:t>Sheriff Falls</w:t>
      </w:r>
      <w:r w:rsidR="00D3766C" w:rsidRPr="00891741">
        <w:rPr>
          <w:rFonts w:eastAsia="Arial"/>
          <w:sz w:val="24"/>
          <w:szCs w:val="24"/>
          <w:lang w:val="en-US"/>
        </w:rPr>
        <w:t xml:space="preserve">. The motion passed by majority vote. </w:t>
      </w:r>
      <w:r>
        <w:rPr>
          <w:rFonts w:eastAsia="Arial"/>
          <w:sz w:val="24"/>
          <w:szCs w:val="24"/>
          <w:lang w:val="en-US"/>
        </w:rPr>
        <w:t>Any r</w:t>
      </w:r>
      <w:r w:rsidR="00D3766C" w:rsidRPr="00891741">
        <w:rPr>
          <w:rFonts w:eastAsia="Arial"/>
          <w:sz w:val="24"/>
          <w:szCs w:val="24"/>
          <w:lang w:val="en-US"/>
        </w:rPr>
        <w:t xml:space="preserve">ecusals are noted in the attachment to the minutes. </w:t>
      </w:r>
    </w:p>
    <w:p w14:paraId="7C9A8A19" w14:textId="77777777" w:rsidR="00D3766C" w:rsidRPr="00E56E4B" w:rsidRDefault="00D3766C" w:rsidP="00496E25">
      <w:pPr>
        <w:pStyle w:val="ListParagraph"/>
        <w:numPr>
          <w:ilvl w:val="0"/>
          <w:numId w:val="10"/>
        </w:numPr>
        <w:tabs>
          <w:tab w:val="left" w:pos="1620"/>
          <w:tab w:val="left" w:pos="2520"/>
        </w:tabs>
        <w:spacing w:line="240" w:lineRule="auto"/>
        <w:ind w:left="936"/>
        <w:rPr>
          <w:rFonts w:eastAsia="Arial"/>
          <w:sz w:val="24"/>
          <w:szCs w:val="24"/>
          <w:lang w:val="en-US"/>
        </w:rPr>
      </w:pPr>
      <w:r w:rsidRPr="00496E25">
        <w:rPr>
          <w:b/>
          <w:bCs/>
          <w:color w:val="000000"/>
          <w:sz w:val="24"/>
          <w:szCs w:val="24"/>
          <w:lang w:val="en-US"/>
        </w:rPr>
        <w:t>Operation Ceasefire Grant Fund (Ceasefire Supplemental)</w:t>
      </w:r>
    </w:p>
    <w:p w14:paraId="6BFF8B67" w14:textId="77777777" w:rsidR="00B01D23" w:rsidRPr="00516BA9" w:rsidRDefault="00B01D23" w:rsidP="00B01D23">
      <w:pPr>
        <w:tabs>
          <w:tab w:val="left" w:pos="1620"/>
          <w:tab w:val="left" w:pos="2520"/>
        </w:tabs>
        <w:spacing w:line="240" w:lineRule="auto"/>
        <w:ind w:left="900"/>
        <w:rPr>
          <w:rFonts w:eastAsia="Arial"/>
          <w:sz w:val="24"/>
          <w:szCs w:val="24"/>
          <w:lang w:val="en-US"/>
        </w:rPr>
      </w:pPr>
      <w:r w:rsidRPr="00516BA9">
        <w:rPr>
          <w:rFonts w:eastAsia="Arial"/>
          <w:sz w:val="24"/>
          <w:szCs w:val="24"/>
          <w:lang w:val="en-US"/>
        </w:rPr>
        <w:t>The Operation Ceasefire Grant Fund (OCGF) is designed to support the implementation of strategies that will reduce violent crime within the Commonwealth while implementing effective and sustainable solutions to intercept and eliminate local cycles of violence. The purpose of this OCGF supplemental award is to support continuation of local law enforcement and prosecution programs funded under the 2024 Operation Ceasefire Grant Funding Opportunity.</w:t>
      </w:r>
    </w:p>
    <w:p w14:paraId="4593E674" w14:textId="77777777" w:rsidR="00B01D23" w:rsidRDefault="00B01D23" w:rsidP="00B01D23">
      <w:pPr>
        <w:tabs>
          <w:tab w:val="left" w:pos="1620"/>
          <w:tab w:val="left" w:pos="2520"/>
        </w:tabs>
        <w:spacing w:line="240" w:lineRule="auto"/>
        <w:ind w:left="900"/>
        <w:rPr>
          <w:rFonts w:eastAsia="Arial"/>
          <w:sz w:val="24"/>
          <w:szCs w:val="24"/>
          <w:lang w:val="en-US"/>
        </w:rPr>
      </w:pPr>
      <w:r w:rsidRPr="00516BA9">
        <w:rPr>
          <w:rFonts w:eastAsia="Arial"/>
          <w:sz w:val="24"/>
          <w:szCs w:val="24"/>
          <w:lang w:val="en-US"/>
        </w:rPr>
        <w:t>DCJS currently supports eight (8) programmatic grants under this opportunity, as well as various equipment-only grants. We are recommending supplemental funding to the programmatic grantees to continue the work begun under their existing grants.</w:t>
      </w:r>
    </w:p>
    <w:p w14:paraId="55FCC9AE" w14:textId="77777777" w:rsidR="00B01D23" w:rsidRPr="00516BA9" w:rsidRDefault="00B01D23" w:rsidP="00B01D23">
      <w:pPr>
        <w:tabs>
          <w:tab w:val="left" w:pos="1620"/>
          <w:tab w:val="left" w:pos="2520"/>
        </w:tabs>
        <w:spacing w:line="240" w:lineRule="auto"/>
        <w:ind w:left="900"/>
        <w:rPr>
          <w:rFonts w:eastAsia="Arial"/>
          <w:b/>
          <w:bCs/>
          <w:sz w:val="24"/>
          <w:szCs w:val="24"/>
          <w:lang w:val="en-US"/>
        </w:rPr>
      </w:pPr>
      <w:r w:rsidRPr="00516BA9">
        <w:rPr>
          <w:rFonts w:eastAsia="Arial"/>
          <w:b/>
          <w:bCs/>
          <w:sz w:val="24"/>
          <w:szCs w:val="24"/>
          <w:lang w:val="en-US"/>
        </w:rPr>
        <w:t>In summary, DCJS staff request approval to fund eight (8) current OCGF grantees with a supplemental award of $250,000 each ending June 30, 2028, totaling $2,000,000, using Operation Ceasefire funds allocated for this purpose. The total revised amount recommended is $3,433,338.</w:t>
      </w:r>
    </w:p>
    <w:p w14:paraId="1E8A203C" w14:textId="207C0F89" w:rsidR="00D3766C" w:rsidRDefault="00A8441A" w:rsidP="00D3766C">
      <w:pPr>
        <w:tabs>
          <w:tab w:val="left" w:pos="1620"/>
          <w:tab w:val="left" w:pos="2520"/>
        </w:tabs>
        <w:spacing w:line="240" w:lineRule="auto"/>
        <w:ind w:left="900"/>
        <w:rPr>
          <w:rFonts w:eastAsia="Arial"/>
          <w:sz w:val="24"/>
          <w:szCs w:val="24"/>
          <w:lang w:val="en-US"/>
        </w:rPr>
      </w:pPr>
      <w:r>
        <w:rPr>
          <w:rFonts w:eastAsia="Arial"/>
          <w:sz w:val="24"/>
          <w:szCs w:val="24"/>
          <w:lang w:val="en-US"/>
        </w:rPr>
        <w:t xml:space="preserve">There was no discussion. </w:t>
      </w:r>
      <w:r w:rsidR="00D3766C" w:rsidRPr="00891741">
        <w:rPr>
          <w:rFonts w:eastAsia="Arial"/>
          <w:sz w:val="24"/>
          <w:szCs w:val="24"/>
          <w:lang w:val="en-US"/>
        </w:rPr>
        <w:t xml:space="preserve">A motion was made by </w:t>
      </w:r>
      <w:r w:rsidR="00E01F02">
        <w:rPr>
          <w:rFonts w:eastAsia="Arial"/>
          <w:sz w:val="24"/>
          <w:szCs w:val="24"/>
          <w:lang w:val="en-US"/>
        </w:rPr>
        <w:t>Sheriff Falls</w:t>
      </w:r>
      <w:r w:rsidR="00D3766C" w:rsidRPr="00891741">
        <w:rPr>
          <w:rFonts w:eastAsia="Arial"/>
          <w:sz w:val="24"/>
          <w:szCs w:val="24"/>
          <w:lang w:val="en-US"/>
        </w:rPr>
        <w:t xml:space="preserve">, seconded by </w:t>
      </w:r>
      <w:r w:rsidR="00BD4A43">
        <w:rPr>
          <w:rFonts w:eastAsia="Arial"/>
          <w:bCs/>
          <w:sz w:val="24"/>
          <w:szCs w:val="24"/>
        </w:rPr>
        <w:t>Mr. McGuire</w:t>
      </w:r>
      <w:r w:rsidR="00D3766C" w:rsidRPr="00891741">
        <w:rPr>
          <w:rFonts w:eastAsia="Arial"/>
          <w:sz w:val="24"/>
          <w:szCs w:val="24"/>
          <w:lang w:val="en-US"/>
        </w:rPr>
        <w:t xml:space="preserve">. The motion passed by majority vote. </w:t>
      </w:r>
      <w:r>
        <w:rPr>
          <w:rFonts w:eastAsia="Arial"/>
          <w:sz w:val="24"/>
          <w:szCs w:val="24"/>
          <w:lang w:val="en-US"/>
        </w:rPr>
        <w:t>Any r</w:t>
      </w:r>
      <w:r w:rsidR="00D3766C" w:rsidRPr="00891741">
        <w:rPr>
          <w:rFonts w:eastAsia="Arial"/>
          <w:sz w:val="24"/>
          <w:szCs w:val="24"/>
          <w:lang w:val="en-US"/>
        </w:rPr>
        <w:t xml:space="preserve">ecusals are noted in the attachment to the minutes. </w:t>
      </w:r>
    </w:p>
    <w:p w14:paraId="5351E339" w14:textId="77777777" w:rsidR="00D3766C" w:rsidRPr="00496E25" w:rsidRDefault="00D3766C" w:rsidP="00496E25">
      <w:pPr>
        <w:pStyle w:val="ListParagraph"/>
        <w:numPr>
          <w:ilvl w:val="0"/>
          <w:numId w:val="10"/>
        </w:numPr>
        <w:tabs>
          <w:tab w:val="left" w:pos="1620"/>
          <w:tab w:val="left" w:pos="2520"/>
        </w:tabs>
        <w:spacing w:line="240" w:lineRule="auto"/>
        <w:ind w:left="936"/>
        <w:rPr>
          <w:b/>
          <w:bCs/>
          <w:color w:val="000000"/>
          <w:sz w:val="24"/>
          <w:szCs w:val="24"/>
          <w:lang w:val="en-US"/>
        </w:rPr>
      </w:pPr>
      <w:r w:rsidRPr="00496E25">
        <w:rPr>
          <w:b/>
          <w:bCs/>
          <w:color w:val="000000"/>
          <w:sz w:val="24"/>
          <w:szCs w:val="24"/>
          <w:lang w:val="en-US"/>
        </w:rPr>
        <w:t>Operation Ceasefire Grant Fund (Ceasefire Competitive)</w:t>
      </w:r>
    </w:p>
    <w:p w14:paraId="3AA14B63" w14:textId="7F80EF3C" w:rsidR="00B01D23" w:rsidRPr="00B01D23" w:rsidRDefault="00B01D23" w:rsidP="00496E25">
      <w:pPr>
        <w:tabs>
          <w:tab w:val="left" w:pos="1620"/>
          <w:tab w:val="left" w:pos="2520"/>
        </w:tabs>
        <w:spacing w:line="240" w:lineRule="auto"/>
        <w:ind w:left="900"/>
        <w:rPr>
          <w:rFonts w:eastAsia="Arial"/>
          <w:sz w:val="24"/>
          <w:szCs w:val="24"/>
          <w:lang w:val="en-US"/>
        </w:rPr>
      </w:pPr>
      <w:r w:rsidRPr="00B01D23">
        <w:rPr>
          <w:rFonts w:eastAsia="Arial"/>
          <w:sz w:val="24"/>
          <w:szCs w:val="24"/>
          <w:lang w:val="en-US"/>
        </w:rPr>
        <w:t>The purpose of this Operation Ceasefire Grant Fund (OCGF) initiative is to provide funding for local units of government and law enforcement to execute projects that are designed to build or support violent crime reduction strategies.</w:t>
      </w:r>
    </w:p>
    <w:p w14:paraId="789BE68C" w14:textId="58D5FA0B" w:rsidR="00B01D23" w:rsidRDefault="00B01D23" w:rsidP="00B01D23">
      <w:pPr>
        <w:tabs>
          <w:tab w:val="left" w:pos="1620"/>
          <w:tab w:val="left" w:pos="2520"/>
        </w:tabs>
        <w:spacing w:line="240" w:lineRule="auto"/>
        <w:ind w:left="900"/>
        <w:rPr>
          <w:rFonts w:eastAsia="Arial"/>
          <w:sz w:val="24"/>
          <w:szCs w:val="24"/>
          <w:lang w:val="en-US"/>
        </w:rPr>
      </w:pPr>
      <w:r w:rsidRPr="00B01D23">
        <w:rPr>
          <w:rFonts w:eastAsia="Arial"/>
          <w:sz w:val="24"/>
          <w:szCs w:val="24"/>
          <w:lang w:val="en-US"/>
        </w:rPr>
        <w:t>At the time of solicitation, DCJS anticipated awarding approximately $10,000,000 through this competitive solicitation. The maximum amount per award is $500,000.</w:t>
      </w:r>
    </w:p>
    <w:p w14:paraId="154DECBE" w14:textId="558B1348" w:rsidR="00B01D23" w:rsidRPr="00B01D23" w:rsidRDefault="00B01D23" w:rsidP="00B01D23">
      <w:pPr>
        <w:tabs>
          <w:tab w:val="left" w:pos="1620"/>
          <w:tab w:val="left" w:pos="2520"/>
        </w:tabs>
        <w:spacing w:line="240" w:lineRule="auto"/>
        <w:ind w:left="900"/>
        <w:rPr>
          <w:rFonts w:eastAsia="Arial"/>
          <w:sz w:val="24"/>
          <w:szCs w:val="24"/>
          <w:lang w:val="en-US"/>
        </w:rPr>
      </w:pPr>
      <w:r w:rsidRPr="00B01D23">
        <w:rPr>
          <w:rFonts w:eastAsia="Arial"/>
          <w:sz w:val="24"/>
          <w:szCs w:val="24"/>
          <w:lang w:val="en-US"/>
        </w:rPr>
        <w:lastRenderedPageBreak/>
        <w:t xml:space="preserve">Forty-five grants were denied due to the inclusion of unallowable costs within the proposed budget, such as unallowable equipment, insufficient justification to support requests, and not meeting the established criteria set forth in the funding solicitation. Applications recommended for funding include funding for personnel to carry out grant goals and objectives, staff training, and equipment. </w:t>
      </w:r>
    </w:p>
    <w:p w14:paraId="2E7723FA" w14:textId="697FFF0D" w:rsidR="00B01D23" w:rsidRPr="00B01D23" w:rsidRDefault="00B01D23" w:rsidP="00B01D23">
      <w:pPr>
        <w:tabs>
          <w:tab w:val="left" w:pos="1620"/>
          <w:tab w:val="left" w:pos="2520"/>
        </w:tabs>
        <w:spacing w:line="240" w:lineRule="auto"/>
        <w:ind w:left="900"/>
        <w:rPr>
          <w:rFonts w:eastAsia="Arial"/>
          <w:b/>
          <w:bCs/>
          <w:sz w:val="24"/>
          <w:szCs w:val="24"/>
          <w:lang w:val="en-US"/>
        </w:rPr>
      </w:pPr>
      <w:r w:rsidRPr="00B01D23">
        <w:rPr>
          <w:rFonts w:eastAsia="Arial"/>
          <w:b/>
          <w:bCs/>
          <w:sz w:val="24"/>
          <w:szCs w:val="24"/>
          <w:lang w:val="en-US"/>
        </w:rPr>
        <w:t>In summary, DCJS staff request approval to fund 41 grants for a 36-month period (1/1/2026-12/31/2028), totaling $9,981,861, using Operation Ceasefire funds allocated for this purpose.</w:t>
      </w:r>
    </w:p>
    <w:p w14:paraId="60299CA7" w14:textId="08533FBD" w:rsidR="00D3766C" w:rsidRDefault="00D3766C" w:rsidP="00D3766C">
      <w:pPr>
        <w:tabs>
          <w:tab w:val="left" w:pos="1620"/>
          <w:tab w:val="left" w:pos="2520"/>
        </w:tabs>
        <w:spacing w:line="240" w:lineRule="auto"/>
        <w:ind w:left="900"/>
        <w:rPr>
          <w:rFonts w:eastAsia="Arial"/>
          <w:sz w:val="24"/>
          <w:szCs w:val="24"/>
          <w:lang w:val="en-US"/>
        </w:rPr>
      </w:pPr>
      <w:r>
        <w:rPr>
          <w:rFonts w:eastAsia="Arial"/>
          <w:sz w:val="24"/>
          <w:szCs w:val="24"/>
          <w:lang w:val="en-US"/>
        </w:rPr>
        <w:t xml:space="preserve">There was discussion </w:t>
      </w:r>
      <w:r w:rsidR="00516BA9">
        <w:rPr>
          <w:rFonts w:eastAsia="Arial"/>
          <w:sz w:val="24"/>
          <w:szCs w:val="24"/>
          <w:lang w:val="en-US"/>
        </w:rPr>
        <w:t xml:space="preserve">regarding </w:t>
      </w:r>
      <w:r w:rsidR="007E5CD5">
        <w:rPr>
          <w:rFonts w:eastAsia="Arial"/>
          <w:sz w:val="24"/>
          <w:szCs w:val="24"/>
          <w:lang w:val="en-US"/>
        </w:rPr>
        <w:t xml:space="preserve">how </w:t>
      </w:r>
      <w:r w:rsidR="00516BA9">
        <w:rPr>
          <w:rFonts w:eastAsia="Arial"/>
          <w:sz w:val="24"/>
          <w:szCs w:val="24"/>
          <w:lang w:val="en-US"/>
        </w:rPr>
        <w:t xml:space="preserve">applications </w:t>
      </w:r>
      <w:r w:rsidR="007E5CD5">
        <w:rPr>
          <w:rFonts w:eastAsia="Arial"/>
          <w:sz w:val="24"/>
          <w:szCs w:val="24"/>
          <w:lang w:val="en-US"/>
        </w:rPr>
        <w:t>are reviewed to</w:t>
      </w:r>
      <w:r w:rsidR="00516BA9">
        <w:rPr>
          <w:rFonts w:eastAsia="Arial"/>
          <w:sz w:val="24"/>
          <w:szCs w:val="24"/>
          <w:lang w:val="en-US"/>
        </w:rPr>
        <w:t xml:space="preserve"> ensur</w:t>
      </w:r>
      <w:r w:rsidR="007E5CD5">
        <w:rPr>
          <w:rFonts w:eastAsia="Arial"/>
          <w:sz w:val="24"/>
          <w:szCs w:val="24"/>
          <w:lang w:val="en-US"/>
        </w:rPr>
        <w:t>e</w:t>
      </w:r>
      <w:r w:rsidR="00516BA9">
        <w:rPr>
          <w:rFonts w:eastAsia="Arial"/>
          <w:sz w:val="24"/>
          <w:szCs w:val="24"/>
          <w:lang w:val="en-US"/>
        </w:rPr>
        <w:t xml:space="preserve"> a </w:t>
      </w:r>
      <w:r w:rsidR="00210431">
        <w:rPr>
          <w:rFonts w:eastAsia="Arial"/>
          <w:sz w:val="24"/>
          <w:szCs w:val="24"/>
          <w:lang w:val="en-US"/>
        </w:rPr>
        <w:t xml:space="preserve">connection with </w:t>
      </w:r>
      <w:r w:rsidR="00516BA9">
        <w:rPr>
          <w:rFonts w:eastAsia="Arial"/>
          <w:sz w:val="24"/>
          <w:szCs w:val="24"/>
          <w:lang w:val="en-US"/>
        </w:rPr>
        <w:t xml:space="preserve">the purpose of the Operation Ceasefire </w:t>
      </w:r>
      <w:r w:rsidR="00A8441A">
        <w:rPr>
          <w:rFonts w:eastAsia="Arial"/>
          <w:sz w:val="24"/>
          <w:szCs w:val="24"/>
          <w:lang w:val="en-US"/>
        </w:rPr>
        <w:t>funding</w:t>
      </w:r>
      <w:r w:rsidR="00516BA9">
        <w:rPr>
          <w:rFonts w:eastAsia="Arial"/>
          <w:sz w:val="24"/>
          <w:szCs w:val="24"/>
          <w:lang w:val="en-US"/>
        </w:rPr>
        <w:t>.</w:t>
      </w:r>
      <w:r w:rsidR="00B01D23">
        <w:rPr>
          <w:rFonts w:eastAsia="Arial"/>
          <w:sz w:val="24"/>
          <w:szCs w:val="24"/>
          <w:lang w:val="en-US"/>
        </w:rPr>
        <w:t xml:space="preserve"> </w:t>
      </w:r>
      <w:r w:rsidR="00A8441A">
        <w:rPr>
          <w:rFonts w:eastAsia="Arial"/>
          <w:sz w:val="24"/>
          <w:szCs w:val="24"/>
          <w:lang w:val="en-US"/>
        </w:rPr>
        <w:t>D</w:t>
      </w:r>
      <w:r w:rsidR="00B01D23">
        <w:rPr>
          <w:rFonts w:eastAsia="Arial"/>
          <w:sz w:val="24"/>
          <w:szCs w:val="24"/>
          <w:lang w:val="en-US"/>
        </w:rPr>
        <w:t>iscuss</w:t>
      </w:r>
      <w:r w:rsidR="00A8441A">
        <w:rPr>
          <w:rFonts w:eastAsia="Arial"/>
          <w:sz w:val="24"/>
          <w:szCs w:val="24"/>
          <w:lang w:val="en-US"/>
        </w:rPr>
        <w:t xml:space="preserve">ion also encouraged </w:t>
      </w:r>
      <w:r w:rsidR="007E5CD5">
        <w:rPr>
          <w:rFonts w:eastAsia="Arial"/>
          <w:sz w:val="24"/>
          <w:szCs w:val="24"/>
          <w:lang w:val="en-US"/>
        </w:rPr>
        <w:t xml:space="preserve">providing examples to future applicants on </w:t>
      </w:r>
      <w:r w:rsidR="00A8441A">
        <w:rPr>
          <w:rFonts w:eastAsia="Arial"/>
          <w:sz w:val="24"/>
          <w:szCs w:val="24"/>
          <w:lang w:val="en-US"/>
        </w:rPr>
        <w:t>detail</w:t>
      </w:r>
      <w:r w:rsidR="007E5CD5">
        <w:rPr>
          <w:rFonts w:eastAsia="Arial"/>
          <w:sz w:val="24"/>
          <w:szCs w:val="24"/>
          <w:lang w:val="en-US"/>
        </w:rPr>
        <w:t xml:space="preserve">ed </w:t>
      </w:r>
      <w:r w:rsidR="00B01D23">
        <w:rPr>
          <w:rFonts w:eastAsia="Arial"/>
          <w:sz w:val="24"/>
          <w:szCs w:val="24"/>
          <w:lang w:val="en-US"/>
        </w:rPr>
        <w:t xml:space="preserve">grant project descriptions </w:t>
      </w:r>
      <w:r w:rsidR="007E5CD5">
        <w:rPr>
          <w:rFonts w:eastAsia="Arial"/>
          <w:sz w:val="24"/>
          <w:szCs w:val="24"/>
          <w:lang w:val="en-US"/>
        </w:rPr>
        <w:t>to include what is being funded</w:t>
      </w:r>
      <w:r w:rsidR="00B01D23">
        <w:rPr>
          <w:rFonts w:eastAsia="Arial"/>
          <w:sz w:val="24"/>
          <w:szCs w:val="24"/>
          <w:lang w:val="en-US"/>
        </w:rPr>
        <w:t xml:space="preserve">. </w:t>
      </w:r>
      <w:r w:rsidRPr="00891741">
        <w:rPr>
          <w:rFonts w:eastAsia="Arial"/>
          <w:sz w:val="24"/>
          <w:szCs w:val="24"/>
          <w:lang w:val="en-US"/>
        </w:rPr>
        <w:t xml:space="preserve">A motion was made by </w:t>
      </w:r>
      <w:r w:rsidR="00BD4A43">
        <w:rPr>
          <w:rFonts w:eastAsia="Arial"/>
          <w:bCs/>
          <w:sz w:val="24"/>
          <w:szCs w:val="24"/>
        </w:rPr>
        <w:t>Mr. McGuire</w:t>
      </w:r>
      <w:r w:rsidRPr="00891741">
        <w:rPr>
          <w:rFonts w:eastAsia="Arial"/>
          <w:sz w:val="24"/>
          <w:szCs w:val="24"/>
          <w:lang w:val="en-US"/>
        </w:rPr>
        <w:t xml:space="preserve">, seconded by </w:t>
      </w:r>
      <w:r w:rsidR="008E73B4">
        <w:rPr>
          <w:rFonts w:eastAsia="Arial"/>
          <w:sz w:val="24"/>
          <w:szCs w:val="24"/>
          <w:lang w:val="en-US"/>
        </w:rPr>
        <w:t xml:space="preserve">Mr. </w:t>
      </w:r>
      <w:r w:rsidR="008E73B4">
        <w:rPr>
          <w:rFonts w:eastAsia="Arial"/>
          <w:sz w:val="24"/>
          <w:szCs w:val="24"/>
        </w:rPr>
        <w:t>Blevins</w:t>
      </w:r>
      <w:r w:rsidRPr="00891741">
        <w:rPr>
          <w:rFonts w:eastAsia="Arial"/>
          <w:sz w:val="24"/>
          <w:szCs w:val="24"/>
          <w:lang w:val="en-US"/>
        </w:rPr>
        <w:t xml:space="preserve">. </w:t>
      </w:r>
      <w:r w:rsidR="00B01D23" w:rsidRPr="00A8441A">
        <w:rPr>
          <w:rFonts w:eastAsia="Arial"/>
          <w:sz w:val="24"/>
          <w:szCs w:val="24"/>
          <w:lang w:val="en-US"/>
        </w:rPr>
        <w:t xml:space="preserve">Ms. </w:t>
      </w:r>
      <w:r w:rsidR="00B01D23" w:rsidRPr="00A8441A">
        <w:rPr>
          <w:rFonts w:eastAsia="Arial"/>
          <w:sz w:val="24"/>
          <w:szCs w:val="24"/>
        </w:rPr>
        <w:t>Jankowski</w:t>
      </w:r>
      <w:r w:rsidR="00B01D23" w:rsidRPr="00A8441A">
        <w:rPr>
          <w:rFonts w:eastAsia="Arial"/>
          <w:sz w:val="24"/>
          <w:szCs w:val="24"/>
          <w:lang w:val="en-US"/>
        </w:rPr>
        <w:t xml:space="preserve"> abstained from </w:t>
      </w:r>
      <w:r w:rsidR="007E5CD5">
        <w:rPr>
          <w:rFonts w:eastAsia="Arial"/>
          <w:sz w:val="24"/>
          <w:szCs w:val="24"/>
          <w:lang w:val="en-US"/>
        </w:rPr>
        <w:t xml:space="preserve">the </w:t>
      </w:r>
      <w:r w:rsidR="00B01D23" w:rsidRPr="00A8441A">
        <w:rPr>
          <w:rFonts w:eastAsia="Arial"/>
          <w:sz w:val="24"/>
          <w:szCs w:val="24"/>
          <w:lang w:val="en-US"/>
        </w:rPr>
        <w:t>vot</w:t>
      </w:r>
      <w:r w:rsidR="00A8441A">
        <w:rPr>
          <w:rFonts w:eastAsia="Arial"/>
          <w:sz w:val="24"/>
          <w:szCs w:val="24"/>
          <w:lang w:val="en-US"/>
        </w:rPr>
        <w:t>e</w:t>
      </w:r>
      <w:r w:rsidR="00B01D23" w:rsidRPr="00A8441A">
        <w:rPr>
          <w:rFonts w:eastAsia="Arial"/>
          <w:sz w:val="24"/>
          <w:szCs w:val="24"/>
          <w:lang w:val="en-US"/>
        </w:rPr>
        <w:t>.</w:t>
      </w:r>
      <w:r w:rsidR="00B01D23">
        <w:rPr>
          <w:rFonts w:eastAsia="Arial"/>
          <w:sz w:val="24"/>
          <w:szCs w:val="24"/>
          <w:lang w:val="en-US"/>
        </w:rPr>
        <w:t xml:space="preserve"> </w:t>
      </w:r>
      <w:r w:rsidRPr="00891741">
        <w:rPr>
          <w:rFonts w:eastAsia="Arial"/>
          <w:sz w:val="24"/>
          <w:szCs w:val="24"/>
          <w:lang w:val="en-US"/>
        </w:rPr>
        <w:t xml:space="preserve">The motion passed by majority vote. </w:t>
      </w:r>
      <w:r w:rsidR="00A8441A">
        <w:rPr>
          <w:rFonts w:eastAsia="Arial"/>
          <w:sz w:val="24"/>
          <w:szCs w:val="24"/>
          <w:lang w:val="en-US"/>
        </w:rPr>
        <w:t>Any r</w:t>
      </w:r>
      <w:r w:rsidRPr="00891741">
        <w:rPr>
          <w:rFonts w:eastAsia="Arial"/>
          <w:sz w:val="24"/>
          <w:szCs w:val="24"/>
          <w:lang w:val="en-US"/>
        </w:rPr>
        <w:t xml:space="preserve">ecusals are noted in the attachment to the minutes. </w:t>
      </w:r>
    </w:p>
    <w:p w14:paraId="09AB3D2F" w14:textId="77777777" w:rsidR="00D3766C" w:rsidRPr="00496E25" w:rsidRDefault="00D3766C" w:rsidP="00496E25">
      <w:pPr>
        <w:pStyle w:val="ListParagraph"/>
        <w:numPr>
          <w:ilvl w:val="0"/>
          <w:numId w:val="10"/>
        </w:numPr>
        <w:tabs>
          <w:tab w:val="left" w:pos="1620"/>
          <w:tab w:val="left" w:pos="2520"/>
        </w:tabs>
        <w:spacing w:line="240" w:lineRule="auto"/>
        <w:ind w:left="936"/>
        <w:rPr>
          <w:b/>
          <w:bCs/>
          <w:color w:val="000000"/>
          <w:sz w:val="24"/>
          <w:szCs w:val="24"/>
          <w:lang w:val="en-US"/>
        </w:rPr>
      </w:pPr>
      <w:r w:rsidRPr="00496E25">
        <w:rPr>
          <w:b/>
          <w:bCs/>
          <w:color w:val="000000"/>
          <w:sz w:val="24"/>
          <w:szCs w:val="24"/>
          <w:lang w:val="en-US"/>
        </w:rPr>
        <w:t>Operation Ceasefire Grant Fund (</w:t>
      </w:r>
      <w:bookmarkStart w:id="5" w:name="_Hlk213677884"/>
      <w:r w:rsidRPr="00496E25">
        <w:rPr>
          <w:b/>
          <w:bCs/>
          <w:color w:val="000000"/>
          <w:sz w:val="24"/>
          <w:szCs w:val="24"/>
          <w:lang w:val="en-US"/>
        </w:rPr>
        <w:t>Ceasefire Forensic and Analytical Technology</w:t>
      </w:r>
      <w:bookmarkEnd w:id="5"/>
      <w:r w:rsidRPr="00496E25">
        <w:rPr>
          <w:b/>
          <w:bCs/>
          <w:color w:val="000000"/>
          <w:sz w:val="24"/>
          <w:szCs w:val="24"/>
          <w:lang w:val="en-US"/>
        </w:rPr>
        <w:t>)</w:t>
      </w:r>
    </w:p>
    <w:p w14:paraId="09C6E9E4" w14:textId="268151F7" w:rsidR="009B1F45" w:rsidRPr="009B1F45" w:rsidRDefault="009B1F45" w:rsidP="009B1F45">
      <w:pPr>
        <w:tabs>
          <w:tab w:val="left" w:pos="1620"/>
          <w:tab w:val="left" w:pos="2520"/>
        </w:tabs>
        <w:spacing w:line="240" w:lineRule="auto"/>
        <w:ind w:left="900"/>
        <w:rPr>
          <w:rFonts w:eastAsia="Arial"/>
          <w:sz w:val="24"/>
          <w:szCs w:val="24"/>
          <w:lang w:val="en-US"/>
        </w:rPr>
      </w:pPr>
      <w:r w:rsidRPr="009B1F45">
        <w:rPr>
          <w:rFonts w:eastAsia="Arial"/>
          <w:sz w:val="24"/>
          <w:szCs w:val="24"/>
          <w:lang w:val="en-US"/>
        </w:rPr>
        <w:t>The purpose of this Operation Ceasefire Grant Fund (OCGF) initiative is to support the use of technology that will reduce violent crime within the Commonwealth while implementing effective and sustainable solutions to intercept and eliminate local cycles of violence. Projects funded under this program will support local initiatives to fight violent crime by providing resources for law enforcement.</w:t>
      </w:r>
    </w:p>
    <w:p w14:paraId="4EBDD867" w14:textId="2F077751" w:rsidR="00D3766C" w:rsidRDefault="009B1F45" w:rsidP="009B1F45">
      <w:pPr>
        <w:tabs>
          <w:tab w:val="left" w:pos="1620"/>
          <w:tab w:val="left" w:pos="2520"/>
        </w:tabs>
        <w:spacing w:line="240" w:lineRule="auto"/>
        <w:ind w:left="900"/>
        <w:rPr>
          <w:rFonts w:eastAsia="Arial"/>
          <w:sz w:val="24"/>
          <w:szCs w:val="24"/>
          <w:lang w:val="en-US"/>
        </w:rPr>
      </w:pPr>
      <w:r w:rsidRPr="009B1F45">
        <w:rPr>
          <w:rFonts w:eastAsia="Arial"/>
          <w:sz w:val="24"/>
          <w:szCs w:val="24"/>
          <w:lang w:val="en-US"/>
        </w:rPr>
        <w:t>At the time of solicitation, DCJS anticipated awarding approximately $6,000,000 through this competitive solicitation. The maximum amount per award is $300,000.</w:t>
      </w:r>
    </w:p>
    <w:p w14:paraId="504ECEEF" w14:textId="3D157246" w:rsidR="009B1F45" w:rsidRPr="009B1F45" w:rsidRDefault="009B1F45" w:rsidP="009B1F45">
      <w:pPr>
        <w:tabs>
          <w:tab w:val="left" w:pos="1620"/>
          <w:tab w:val="left" w:pos="2520"/>
        </w:tabs>
        <w:spacing w:line="240" w:lineRule="auto"/>
        <w:ind w:left="900"/>
        <w:rPr>
          <w:rFonts w:eastAsia="Arial"/>
          <w:sz w:val="24"/>
          <w:szCs w:val="24"/>
          <w:lang w:val="en-US"/>
        </w:rPr>
      </w:pPr>
      <w:r w:rsidRPr="009B1F45">
        <w:rPr>
          <w:rFonts w:eastAsia="Arial"/>
          <w:sz w:val="24"/>
          <w:szCs w:val="24"/>
          <w:lang w:val="en-US"/>
        </w:rPr>
        <w:t xml:space="preserve">Forty-two grants were denied. The grants did not adhere to the criteria established in the grant solicitation or provided insufficient justification to support requests. The reductions in requested funding focused on unallowable costs, specifically including requests for surveillance equipment and unmanned aircraft. Further, reviewers utilized crime mapping and considered geographic representation in making final recommendations. </w:t>
      </w:r>
    </w:p>
    <w:p w14:paraId="39E8D908" w14:textId="7A65762C" w:rsidR="009B1F45" w:rsidRPr="009B1F45" w:rsidRDefault="009B1F45" w:rsidP="009B1F45">
      <w:pPr>
        <w:tabs>
          <w:tab w:val="left" w:pos="1620"/>
          <w:tab w:val="left" w:pos="2520"/>
        </w:tabs>
        <w:spacing w:line="240" w:lineRule="auto"/>
        <w:ind w:left="900"/>
        <w:rPr>
          <w:rFonts w:eastAsia="Arial"/>
          <w:b/>
          <w:bCs/>
          <w:sz w:val="24"/>
          <w:szCs w:val="24"/>
          <w:lang w:val="en-US"/>
        </w:rPr>
      </w:pPr>
      <w:r w:rsidRPr="009B1F45">
        <w:rPr>
          <w:rFonts w:eastAsia="Arial"/>
          <w:b/>
          <w:bCs/>
          <w:sz w:val="24"/>
          <w:szCs w:val="24"/>
          <w:lang w:val="en-US"/>
        </w:rPr>
        <w:t>In summary, DCJS staff request approval to fund 39 grant applications for a 24-month period (1/1/2026-12/31/2027), totaling $6,042,593, using Operation Ceasefire funds allocated for this purpose.</w:t>
      </w:r>
    </w:p>
    <w:p w14:paraId="57A06D06" w14:textId="1835084F" w:rsidR="00D3766C" w:rsidRDefault="00D3766C" w:rsidP="007E5CD5">
      <w:pPr>
        <w:tabs>
          <w:tab w:val="left" w:pos="1620"/>
          <w:tab w:val="left" w:pos="2520"/>
        </w:tabs>
        <w:spacing w:line="240" w:lineRule="auto"/>
        <w:ind w:left="900"/>
        <w:rPr>
          <w:rFonts w:eastAsia="Arial"/>
          <w:sz w:val="24"/>
          <w:szCs w:val="24"/>
          <w:lang w:val="en-US"/>
        </w:rPr>
      </w:pPr>
      <w:r w:rsidRPr="007E5CD5">
        <w:rPr>
          <w:rFonts w:eastAsia="Arial"/>
          <w:sz w:val="24"/>
          <w:szCs w:val="24"/>
          <w:lang w:val="en-US"/>
        </w:rPr>
        <w:t>There was discussion on</w:t>
      </w:r>
      <w:r w:rsidR="002319C6" w:rsidRPr="007E5CD5">
        <w:rPr>
          <w:rFonts w:eastAsia="Arial"/>
          <w:sz w:val="24"/>
          <w:szCs w:val="24"/>
          <w:lang w:val="en-US"/>
        </w:rPr>
        <w:t xml:space="preserve"> </w:t>
      </w:r>
      <w:r w:rsidR="007E5CD5" w:rsidRPr="007E5CD5">
        <w:rPr>
          <w:rFonts w:eastAsia="Arial"/>
          <w:sz w:val="24"/>
          <w:szCs w:val="24"/>
          <w:lang w:val="en-US"/>
        </w:rPr>
        <w:t>collaboration with the Department of Forensic Science</w:t>
      </w:r>
      <w:r w:rsidR="00F80E4A" w:rsidRPr="007E5CD5">
        <w:rPr>
          <w:rFonts w:eastAsia="Arial"/>
          <w:sz w:val="24"/>
          <w:szCs w:val="24"/>
          <w:lang w:val="en-US"/>
        </w:rPr>
        <w:t xml:space="preserve">. </w:t>
      </w:r>
      <w:r w:rsidRPr="007E5CD5">
        <w:rPr>
          <w:rFonts w:eastAsia="Arial"/>
          <w:sz w:val="24"/>
          <w:szCs w:val="24"/>
          <w:lang w:val="en-US"/>
        </w:rPr>
        <w:t>A</w:t>
      </w:r>
      <w:r w:rsidRPr="00891741">
        <w:rPr>
          <w:rFonts w:eastAsia="Arial"/>
          <w:sz w:val="24"/>
          <w:szCs w:val="24"/>
          <w:lang w:val="en-US"/>
        </w:rPr>
        <w:t xml:space="preserve"> motion was made by </w:t>
      </w:r>
      <w:r w:rsidR="00BD4A43">
        <w:rPr>
          <w:rFonts w:eastAsia="Arial"/>
          <w:bCs/>
          <w:sz w:val="24"/>
          <w:szCs w:val="24"/>
        </w:rPr>
        <w:t>Mr. McGuire</w:t>
      </w:r>
      <w:r w:rsidRPr="00891741">
        <w:rPr>
          <w:rFonts w:eastAsia="Arial"/>
          <w:sz w:val="24"/>
          <w:szCs w:val="24"/>
          <w:lang w:val="en-US"/>
        </w:rPr>
        <w:t xml:space="preserve">, seconded by </w:t>
      </w:r>
      <w:r w:rsidR="009B1F45">
        <w:rPr>
          <w:rFonts w:eastAsia="Arial"/>
          <w:bCs/>
          <w:sz w:val="24"/>
          <w:szCs w:val="24"/>
        </w:rPr>
        <w:t>C</w:t>
      </w:r>
      <w:r w:rsidR="00FB1D94">
        <w:rPr>
          <w:rFonts w:eastAsia="Arial"/>
          <w:bCs/>
          <w:sz w:val="24"/>
          <w:szCs w:val="24"/>
        </w:rPr>
        <w:t>hief Christian</w:t>
      </w:r>
      <w:r w:rsidRPr="00891741">
        <w:rPr>
          <w:rFonts w:eastAsia="Arial"/>
          <w:sz w:val="24"/>
          <w:szCs w:val="24"/>
          <w:lang w:val="en-US"/>
        </w:rPr>
        <w:t xml:space="preserve">. The motion passed by majority vote. </w:t>
      </w:r>
      <w:r w:rsidR="007E5CD5">
        <w:rPr>
          <w:rFonts w:eastAsia="Arial"/>
          <w:sz w:val="24"/>
          <w:szCs w:val="24"/>
          <w:lang w:val="en-US"/>
        </w:rPr>
        <w:t>Any r</w:t>
      </w:r>
      <w:r w:rsidRPr="00891741">
        <w:rPr>
          <w:rFonts w:eastAsia="Arial"/>
          <w:sz w:val="24"/>
          <w:szCs w:val="24"/>
          <w:lang w:val="en-US"/>
        </w:rPr>
        <w:t xml:space="preserve">ecusals are noted in the attachment to the minutes. </w:t>
      </w:r>
    </w:p>
    <w:p w14:paraId="7C3009EE" w14:textId="77777777" w:rsidR="00D3766C" w:rsidRPr="00496E25" w:rsidRDefault="00D3766C" w:rsidP="00496E25">
      <w:pPr>
        <w:pStyle w:val="ListParagraph"/>
        <w:numPr>
          <w:ilvl w:val="0"/>
          <w:numId w:val="10"/>
        </w:numPr>
        <w:tabs>
          <w:tab w:val="left" w:pos="1620"/>
          <w:tab w:val="left" w:pos="2520"/>
        </w:tabs>
        <w:spacing w:line="240" w:lineRule="auto"/>
        <w:ind w:left="936"/>
        <w:rPr>
          <w:b/>
          <w:bCs/>
          <w:color w:val="000000"/>
          <w:sz w:val="24"/>
          <w:szCs w:val="24"/>
          <w:lang w:val="en-US"/>
        </w:rPr>
      </w:pPr>
      <w:r w:rsidRPr="00496E25">
        <w:rPr>
          <w:b/>
          <w:bCs/>
          <w:color w:val="000000"/>
          <w:sz w:val="24"/>
          <w:szCs w:val="24"/>
          <w:lang w:val="en-US"/>
        </w:rPr>
        <w:t>Sexual Assault Services Program (SASP)</w:t>
      </w:r>
    </w:p>
    <w:p w14:paraId="450911C1" w14:textId="25E239A5" w:rsidR="00D3766C" w:rsidRDefault="009B1F45" w:rsidP="00D3766C">
      <w:pPr>
        <w:tabs>
          <w:tab w:val="left" w:pos="1620"/>
          <w:tab w:val="left" w:pos="2520"/>
        </w:tabs>
        <w:spacing w:line="240" w:lineRule="auto"/>
        <w:ind w:left="900"/>
        <w:rPr>
          <w:rFonts w:eastAsia="Arial"/>
          <w:sz w:val="24"/>
          <w:szCs w:val="24"/>
          <w:lang w:val="en-US"/>
        </w:rPr>
      </w:pPr>
      <w:r w:rsidRPr="009B1F45">
        <w:rPr>
          <w:rFonts w:eastAsia="Arial"/>
          <w:sz w:val="24"/>
          <w:szCs w:val="24"/>
          <w:lang w:val="en-US"/>
        </w:rPr>
        <w:t>The purpose of the Sexual Assault Services Program (SASP) is to support the establishment, maintenance, and expansion of rape crisis centers and other nongovernmental or tribal programs and projects to assist individuals who have been victimized by sexual assault, without regard to the age of the individual (34 U.S.C. §12511(b)(2)(B)). SASP funding originates from the U.S. Department of Justice’s Office on Violence Against Women.</w:t>
      </w:r>
    </w:p>
    <w:p w14:paraId="40723BBC" w14:textId="23CE6B1C" w:rsidR="00BB29CB" w:rsidRPr="00BB29CB" w:rsidRDefault="00BB29CB" w:rsidP="00BB29CB">
      <w:pPr>
        <w:tabs>
          <w:tab w:val="left" w:pos="1620"/>
          <w:tab w:val="left" w:pos="2520"/>
        </w:tabs>
        <w:spacing w:line="240" w:lineRule="auto"/>
        <w:ind w:left="900"/>
        <w:rPr>
          <w:rFonts w:eastAsia="Arial"/>
          <w:sz w:val="24"/>
          <w:szCs w:val="24"/>
          <w:lang w:val="en-US"/>
        </w:rPr>
      </w:pPr>
      <w:r w:rsidRPr="00BB29CB">
        <w:rPr>
          <w:rFonts w:eastAsia="Arial"/>
          <w:sz w:val="24"/>
          <w:szCs w:val="24"/>
          <w:lang w:val="en-US"/>
        </w:rPr>
        <w:t xml:space="preserve">This Calendar Year (CY) 2026 funding opportunity is a continuation funding opportunity for 31 applicants. Applicants were asked to develop budgets equal to, or less than, their current SASP award; one applicant submitted a budget that was one dollar higher. DCJS staff recommends funding level awards. </w:t>
      </w:r>
    </w:p>
    <w:p w14:paraId="01313304" w14:textId="383FCCD3" w:rsidR="00BB29CB" w:rsidRPr="00BB29CB" w:rsidRDefault="00BB29CB" w:rsidP="00BB29CB">
      <w:pPr>
        <w:tabs>
          <w:tab w:val="left" w:pos="1620"/>
          <w:tab w:val="left" w:pos="2520"/>
        </w:tabs>
        <w:spacing w:line="240" w:lineRule="auto"/>
        <w:ind w:left="900"/>
        <w:rPr>
          <w:rFonts w:eastAsia="Arial"/>
          <w:sz w:val="24"/>
          <w:szCs w:val="24"/>
          <w:lang w:val="en-US"/>
        </w:rPr>
      </w:pPr>
      <w:r w:rsidRPr="00BB29CB">
        <w:rPr>
          <w:rFonts w:eastAsia="Arial"/>
          <w:sz w:val="24"/>
          <w:szCs w:val="24"/>
          <w:lang w:val="en-US"/>
        </w:rPr>
        <w:t>No applications were denied.</w:t>
      </w:r>
    </w:p>
    <w:p w14:paraId="3722284F" w14:textId="3C85BECD" w:rsidR="00BB29CB" w:rsidRPr="00BB29CB" w:rsidRDefault="00BB29CB" w:rsidP="00BB29CB">
      <w:pPr>
        <w:tabs>
          <w:tab w:val="left" w:pos="1620"/>
          <w:tab w:val="left" w:pos="2520"/>
        </w:tabs>
        <w:spacing w:line="240" w:lineRule="auto"/>
        <w:ind w:left="900"/>
        <w:rPr>
          <w:rFonts w:eastAsia="Arial"/>
          <w:sz w:val="24"/>
          <w:szCs w:val="24"/>
          <w:lang w:val="en-US"/>
        </w:rPr>
      </w:pPr>
      <w:r w:rsidRPr="00BB29CB">
        <w:rPr>
          <w:rFonts w:eastAsia="Arial"/>
          <w:sz w:val="24"/>
          <w:szCs w:val="24"/>
          <w:lang w:val="en-US"/>
        </w:rPr>
        <w:lastRenderedPageBreak/>
        <w:t xml:space="preserve">Examples of requested items for funding include the following: 1) personnel (counselors, therapists, victim advocates, volunteer coordinators); 2) supplies (office supplies, printing costs, victim emergency clothing); 3) consultants (translation and interpretation services, victim therapy or counseling services); 4) travel (staff mileage and per diem reimbursement for meetings, court accompaniment, hospital accompaniment, and trainings); 5) indirect costs in accordance with a federally negotiated indirect cost rate or the de minimis rate; and 6) training costs (training funded by this grant program may be used to train paid staff and volunteers on how to provide services to victims of sexual assault). </w:t>
      </w:r>
    </w:p>
    <w:p w14:paraId="00CB64B2" w14:textId="34712894" w:rsidR="00BB29CB" w:rsidRPr="00BB29CB" w:rsidRDefault="00BB29CB" w:rsidP="00BB29CB">
      <w:pPr>
        <w:tabs>
          <w:tab w:val="left" w:pos="1620"/>
          <w:tab w:val="left" w:pos="2520"/>
        </w:tabs>
        <w:spacing w:line="240" w:lineRule="auto"/>
        <w:ind w:left="900"/>
        <w:rPr>
          <w:rFonts w:eastAsia="Arial"/>
          <w:b/>
          <w:bCs/>
          <w:sz w:val="24"/>
          <w:szCs w:val="24"/>
          <w:lang w:val="en-US"/>
        </w:rPr>
      </w:pPr>
      <w:r w:rsidRPr="00BB29CB">
        <w:rPr>
          <w:rFonts w:eastAsia="Arial"/>
          <w:b/>
          <w:bCs/>
          <w:sz w:val="24"/>
          <w:szCs w:val="24"/>
          <w:lang w:val="en-US"/>
        </w:rPr>
        <w:t>In summary, DCJS staff request approval to fund 31 grant applications for the 12-month period, (1/1/2026-12/31/2026), totaling $1,051,444, using SASP federal funds allocated for this purpose.</w:t>
      </w:r>
    </w:p>
    <w:p w14:paraId="0CF1C45A" w14:textId="5F84D8F5" w:rsidR="00D3766C" w:rsidRDefault="00CA5C94" w:rsidP="00D3766C">
      <w:pPr>
        <w:tabs>
          <w:tab w:val="left" w:pos="1620"/>
          <w:tab w:val="left" w:pos="2520"/>
        </w:tabs>
        <w:spacing w:line="240" w:lineRule="auto"/>
        <w:ind w:left="900"/>
        <w:rPr>
          <w:rFonts w:eastAsia="Arial"/>
          <w:sz w:val="24"/>
          <w:szCs w:val="24"/>
          <w:lang w:val="en-US"/>
        </w:rPr>
      </w:pPr>
      <w:r>
        <w:rPr>
          <w:rFonts w:eastAsia="Arial"/>
          <w:sz w:val="24"/>
          <w:szCs w:val="24"/>
          <w:lang w:val="en-US"/>
        </w:rPr>
        <w:t xml:space="preserve">There was no discussion. </w:t>
      </w:r>
      <w:r w:rsidR="00D3766C" w:rsidRPr="00891741">
        <w:rPr>
          <w:rFonts w:eastAsia="Arial"/>
          <w:sz w:val="24"/>
          <w:szCs w:val="24"/>
          <w:lang w:val="en-US"/>
        </w:rPr>
        <w:t xml:space="preserve">A motion was made by </w:t>
      </w:r>
      <w:r w:rsidR="00E01F02">
        <w:rPr>
          <w:rFonts w:eastAsia="Arial"/>
          <w:sz w:val="24"/>
          <w:szCs w:val="24"/>
          <w:lang w:val="en-US"/>
        </w:rPr>
        <w:t>Sheriff Falls</w:t>
      </w:r>
      <w:r w:rsidR="00D3766C" w:rsidRPr="00891741">
        <w:rPr>
          <w:rFonts w:eastAsia="Arial"/>
          <w:sz w:val="24"/>
          <w:szCs w:val="24"/>
          <w:lang w:val="en-US"/>
        </w:rPr>
        <w:t xml:space="preserve">, seconded by </w:t>
      </w:r>
      <w:r w:rsidR="00822C1A">
        <w:rPr>
          <w:rFonts w:eastAsia="Arial"/>
          <w:bCs/>
          <w:sz w:val="24"/>
          <w:szCs w:val="24"/>
        </w:rPr>
        <w:t>Mr. McGuire</w:t>
      </w:r>
      <w:r w:rsidR="00D3766C" w:rsidRPr="00891741">
        <w:rPr>
          <w:rFonts w:eastAsia="Arial"/>
          <w:sz w:val="24"/>
          <w:szCs w:val="24"/>
          <w:lang w:val="en-US"/>
        </w:rPr>
        <w:t xml:space="preserve">. The motion passed by majority vote. </w:t>
      </w:r>
      <w:r>
        <w:rPr>
          <w:rFonts w:eastAsia="Arial"/>
          <w:sz w:val="24"/>
          <w:szCs w:val="24"/>
          <w:lang w:val="en-US"/>
        </w:rPr>
        <w:t>Any r</w:t>
      </w:r>
      <w:r w:rsidR="00D3766C" w:rsidRPr="00891741">
        <w:rPr>
          <w:rFonts w:eastAsia="Arial"/>
          <w:sz w:val="24"/>
          <w:szCs w:val="24"/>
          <w:lang w:val="en-US"/>
        </w:rPr>
        <w:t xml:space="preserve">ecusals are noted in the attachment to the minutes. </w:t>
      </w:r>
    </w:p>
    <w:p w14:paraId="4917710D" w14:textId="77777777" w:rsidR="00D3766C" w:rsidRPr="00496E25" w:rsidRDefault="00D3766C" w:rsidP="00496E25">
      <w:pPr>
        <w:pStyle w:val="ListParagraph"/>
        <w:numPr>
          <w:ilvl w:val="0"/>
          <w:numId w:val="10"/>
        </w:numPr>
        <w:tabs>
          <w:tab w:val="left" w:pos="1620"/>
          <w:tab w:val="left" w:pos="2520"/>
        </w:tabs>
        <w:spacing w:line="240" w:lineRule="auto"/>
        <w:ind w:left="936"/>
        <w:rPr>
          <w:b/>
          <w:bCs/>
          <w:color w:val="000000"/>
          <w:sz w:val="24"/>
          <w:szCs w:val="24"/>
          <w:lang w:val="en-US"/>
        </w:rPr>
      </w:pPr>
      <w:r w:rsidRPr="00496E25">
        <w:rPr>
          <w:b/>
          <w:bCs/>
          <w:color w:val="000000"/>
          <w:sz w:val="24"/>
          <w:szCs w:val="24"/>
          <w:lang w:val="en-US"/>
        </w:rPr>
        <w:t>Virginia Services, Training, Officers, Prosecution Grant Program (VSTOP Continuation)</w:t>
      </w:r>
    </w:p>
    <w:p w14:paraId="231D5587" w14:textId="5FE6A6C1" w:rsidR="00D3766C" w:rsidRDefault="005D2557" w:rsidP="00D3766C">
      <w:pPr>
        <w:tabs>
          <w:tab w:val="left" w:pos="1620"/>
          <w:tab w:val="left" w:pos="2520"/>
        </w:tabs>
        <w:spacing w:line="240" w:lineRule="auto"/>
        <w:ind w:left="900"/>
        <w:rPr>
          <w:rFonts w:eastAsia="Arial"/>
          <w:sz w:val="24"/>
          <w:szCs w:val="24"/>
          <w:lang w:val="en-US"/>
        </w:rPr>
      </w:pPr>
      <w:r w:rsidRPr="005D2557">
        <w:rPr>
          <w:rFonts w:eastAsia="Arial"/>
          <w:sz w:val="24"/>
          <w:szCs w:val="24"/>
          <w:lang w:val="en-US"/>
        </w:rPr>
        <w:t>The purpose of the Virginia Services, Training, Officers, and Prosecution (VSTOP) Grant Program is to provide funding to promote a coordinated, multidisciplinary approach to improving the criminal justice system's response to violent crimes against women; to encourage the development and strengthening of effective law enforcement and prosecution strategies to address violent crimes against women; and the development and strengthening of victim services in cases involving violent crimes against women. Approximately $3.5 million in federal funds from the Office on Violence Against Women (OVW) have been allocated to support continuation applicants for the 12-month award period. In addition, programs within the law enforcement, prosecution, courts, and discretionary categories must provide a minimum 25% match.</w:t>
      </w:r>
    </w:p>
    <w:p w14:paraId="37D27414" w14:textId="200577FC" w:rsidR="005D2557" w:rsidRPr="005D2557" w:rsidRDefault="005D2557" w:rsidP="005D2557">
      <w:pPr>
        <w:tabs>
          <w:tab w:val="left" w:pos="1620"/>
          <w:tab w:val="left" w:pos="2520"/>
        </w:tabs>
        <w:spacing w:line="240" w:lineRule="auto"/>
        <w:ind w:left="900"/>
        <w:rPr>
          <w:rFonts w:eastAsia="Arial"/>
          <w:sz w:val="24"/>
          <w:szCs w:val="24"/>
          <w:lang w:val="en-US"/>
        </w:rPr>
      </w:pPr>
      <w:r w:rsidRPr="005D2557">
        <w:rPr>
          <w:rFonts w:eastAsia="Arial"/>
          <w:sz w:val="24"/>
          <w:szCs w:val="24"/>
          <w:lang w:val="en-US"/>
        </w:rPr>
        <w:t xml:space="preserve">No applications were denied. Some requests were reduced as they exceeded the allowable award amount. Some award amounts were increased to recalculate and include the required 25% match.    </w:t>
      </w:r>
    </w:p>
    <w:p w14:paraId="0A2623C5" w14:textId="3C09259F" w:rsidR="005D2557" w:rsidRPr="005D2557" w:rsidRDefault="005D2557" w:rsidP="005D2557">
      <w:pPr>
        <w:tabs>
          <w:tab w:val="left" w:pos="1620"/>
          <w:tab w:val="left" w:pos="2520"/>
        </w:tabs>
        <w:spacing w:line="240" w:lineRule="auto"/>
        <w:ind w:left="900"/>
        <w:rPr>
          <w:rFonts w:eastAsia="Arial"/>
          <w:sz w:val="24"/>
          <w:szCs w:val="24"/>
          <w:lang w:val="en-US"/>
        </w:rPr>
      </w:pPr>
      <w:r w:rsidRPr="005D2557">
        <w:rPr>
          <w:rFonts w:eastAsia="Arial"/>
          <w:sz w:val="24"/>
          <w:szCs w:val="24"/>
          <w:lang w:val="en-US"/>
        </w:rPr>
        <w:t xml:space="preserve">Funding within the VSTOP grant program supports staffing costs for prosecutors, law enforcement officers, victim advocates, forensic nurse examiners, virtual and </w:t>
      </w:r>
      <w:proofErr w:type="gramStart"/>
      <w:r w:rsidRPr="005D2557">
        <w:rPr>
          <w:rFonts w:eastAsia="Arial"/>
          <w:sz w:val="24"/>
          <w:szCs w:val="24"/>
          <w:lang w:val="en-US"/>
        </w:rPr>
        <w:t>in-state</w:t>
      </w:r>
      <w:proofErr w:type="gramEnd"/>
      <w:r w:rsidRPr="005D2557">
        <w:rPr>
          <w:rFonts w:eastAsia="Arial"/>
          <w:sz w:val="24"/>
          <w:szCs w:val="24"/>
          <w:lang w:val="en-US"/>
        </w:rPr>
        <w:t xml:space="preserve"> training opportunities, travel for VSTOP-funded staff, and legal assistance services. </w:t>
      </w:r>
    </w:p>
    <w:p w14:paraId="73229C46" w14:textId="7436E5C6" w:rsidR="005D2557" w:rsidRPr="005D2557" w:rsidRDefault="005D2557" w:rsidP="005D2557">
      <w:pPr>
        <w:tabs>
          <w:tab w:val="left" w:pos="1620"/>
          <w:tab w:val="left" w:pos="2520"/>
        </w:tabs>
        <w:spacing w:line="240" w:lineRule="auto"/>
        <w:ind w:left="900"/>
        <w:rPr>
          <w:rFonts w:eastAsia="Arial"/>
          <w:b/>
          <w:bCs/>
          <w:sz w:val="24"/>
          <w:szCs w:val="24"/>
          <w:lang w:val="en-US"/>
        </w:rPr>
      </w:pPr>
      <w:r w:rsidRPr="005D2557">
        <w:rPr>
          <w:rFonts w:eastAsia="Arial"/>
          <w:b/>
          <w:bCs/>
          <w:sz w:val="24"/>
          <w:szCs w:val="24"/>
          <w:lang w:val="en-US"/>
        </w:rPr>
        <w:t>In summary, DCJS staff request approval to fund 82 grant applications for the 12-month period (1/1/2026-12/31/2026), totaling $4,555,283, using $3,572,826 in federal STOP funds allocated for this purpose and $982,457 in subrecipient-provided match.</w:t>
      </w:r>
    </w:p>
    <w:p w14:paraId="527B499C" w14:textId="630B8164" w:rsidR="00496E25" w:rsidRDefault="00B46C7F" w:rsidP="005D2557">
      <w:pPr>
        <w:tabs>
          <w:tab w:val="left" w:pos="1620"/>
          <w:tab w:val="left" w:pos="2520"/>
        </w:tabs>
        <w:spacing w:line="240" w:lineRule="auto"/>
        <w:ind w:left="900"/>
        <w:rPr>
          <w:rFonts w:eastAsia="Arial"/>
          <w:sz w:val="24"/>
          <w:szCs w:val="24"/>
          <w:lang w:val="en-US"/>
        </w:rPr>
      </w:pPr>
      <w:r>
        <w:rPr>
          <w:rFonts w:eastAsia="Arial"/>
          <w:sz w:val="24"/>
          <w:szCs w:val="24"/>
          <w:lang w:val="en-US"/>
        </w:rPr>
        <w:t xml:space="preserve">There was no discussion. </w:t>
      </w:r>
      <w:r w:rsidR="00D3766C" w:rsidRPr="00891741">
        <w:rPr>
          <w:rFonts w:eastAsia="Arial"/>
          <w:sz w:val="24"/>
          <w:szCs w:val="24"/>
          <w:lang w:val="en-US"/>
        </w:rPr>
        <w:t xml:space="preserve">A motion was made by </w:t>
      </w:r>
      <w:r w:rsidR="003E265B">
        <w:rPr>
          <w:rFonts w:eastAsia="Arial"/>
          <w:sz w:val="24"/>
          <w:szCs w:val="24"/>
          <w:lang w:val="en-US"/>
        </w:rPr>
        <w:t xml:space="preserve">Ms. </w:t>
      </w:r>
      <w:r w:rsidR="003E265B">
        <w:rPr>
          <w:rFonts w:eastAsia="Arial"/>
          <w:sz w:val="24"/>
          <w:szCs w:val="24"/>
        </w:rPr>
        <w:t>Jankowski</w:t>
      </w:r>
      <w:r w:rsidR="00D3766C" w:rsidRPr="00891741">
        <w:rPr>
          <w:rFonts w:eastAsia="Arial"/>
          <w:sz w:val="24"/>
          <w:szCs w:val="24"/>
          <w:lang w:val="en-US"/>
        </w:rPr>
        <w:t xml:space="preserve">, seconded by </w:t>
      </w:r>
      <w:r w:rsidR="00FB1D94">
        <w:rPr>
          <w:rFonts w:eastAsia="Arial"/>
          <w:bCs/>
          <w:sz w:val="24"/>
          <w:szCs w:val="24"/>
        </w:rPr>
        <w:t>Chief Christian</w:t>
      </w:r>
      <w:r w:rsidR="00D3766C" w:rsidRPr="00891741">
        <w:rPr>
          <w:rFonts w:eastAsia="Arial"/>
          <w:sz w:val="24"/>
          <w:szCs w:val="24"/>
          <w:lang w:val="en-US"/>
        </w:rPr>
        <w:t xml:space="preserve">. The motion passed by majority vote. </w:t>
      </w:r>
      <w:r>
        <w:rPr>
          <w:rFonts w:eastAsia="Arial"/>
          <w:sz w:val="24"/>
          <w:szCs w:val="24"/>
          <w:lang w:val="en-US"/>
        </w:rPr>
        <w:t>Any r</w:t>
      </w:r>
      <w:r w:rsidR="00D3766C" w:rsidRPr="00891741">
        <w:rPr>
          <w:rFonts w:eastAsia="Arial"/>
          <w:sz w:val="24"/>
          <w:szCs w:val="24"/>
          <w:lang w:val="en-US"/>
        </w:rPr>
        <w:t xml:space="preserve">ecusals are noted in the attachment to the minutes. </w:t>
      </w:r>
    </w:p>
    <w:p w14:paraId="444BB6EE" w14:textId="77777777" w:rsidR="00D3766C" w:rsidRPr="005513B7" w:rsidRDefault="00D3766C" w:rsidP="00496E25">
      <w:pPr>
        <w:pStyle w:val="ListParagraph"/>
        <w:numPr>
          <w:ilvl w:val="0"/>
          <w:numId w:val="10"/>
        </w:numPr>
        <w:tabs>
          <w:tab w:val="left" w:pos="1620"/>
          <w:tab w:val="left" w:pos="2520"/>
        </w:tabs>
        <w:spacing w:line="240" w:lineRule="auto"/>
        <w:ind w:left="936"/>
        <w:rPr>
          <w:rFonts w:eastAsia="Arial"/>
          <w:sz w:val="24"/>
          <w:szCs w:val="24"/>
          <w:lang w:val="en-US"/>
        </w:rPr>
      </w:pPr>
      <w:r w:rsidRPr="00496E25">
        <w:rPr>
          <w:b/>
          <w:bCs/>
          <w:color w:val="000000"/>
          <w:sz w:val="24"/>
          <w:szCs w:val="24"/>
          <w:lang w:val="en-US"/>
        </w:rPr>
        <w:t>Virginia Services, Training, Officers, Prosecution Grant Program (VSTOP Competitive)</w:t>
      </w:r>
    </w:p>
    <w:p w14:paraId="7E18CFDF" w14:textId="78D3A54A" w:rsidR="00D3766C" w:rsidRDefault="005D2557" w:rsidP="00D3766C">
      <w:pPr>
        <w:tabs>
          <w:tab w:val="left" w:pos="1620"/>
          <w:tab w:val="left" w:pos="2520"/>
        </w:tabs>
        <w:spacing w:line="240" w:lineRule="auto"/>
        <w:ind w:left="900"/>
        <w:rPr>
          <w:rFonts w:eastAsia="Arial"/>
          <w:sz w:val="24"/>
          <w:szCs w:val="24"/>
          <w:lang w:val="en-US"/>
        </w:rPr>
      </w:pPr>
      <w:r w:rsidRPr="005D2557">
        <w:rPr>
          <w:rFonts w:eastAsia="Arial"/>
          <w:sz w:val="24"/>
          <w:szCs w:val="24"/>
          <w:lang w:val="en-US"/>
        </w:rPr>
        <w:t>The purpose of the Virginia Services, Training, Officers, and Prosecution (VSTOP) Grant Program is to provide funding to promote a coordinated, multidisciplinary approach to improving the criminal justice system's response to violent crimes against women; to encourage the development and strengthening of effective law enforcement and prosecution strategies to address violent crimes against women; and the development and strengthening of victim services in cases involving violent crimes against women. This competitive Funding Opportunity was open to new law enforcement category applicants for a 24-month award period. Grant recipients within the law enforcement category must also provide a minimum 25% match.</w:t>
      </w:r>
    </w:p>
    <w:p w14:paraId="5B17418B" w14:textId="7D85F8CD" w:rsidR="005D2557" w:rsidRPr="005D2557" w:rsidRDefault="005D2557" w:rsidP="005D2557">
      <w:pPr>
        <w:tabs>
          <w:tab w:val="left" w:pos="1620"/>
          <w:tab w:val="left" w:pos="2520"/>
        </w:tabs>
        <w:spacing w:line="240" w:lineRule="auto"/>
        <w:ind w:left="900"/>
        <w:rPr>
          <w:rFonts w:eastAsia="Arial"/>
          <w:sz w:val="24"/>
          <w:szCs w:val="24"/>
          <w:lang w:val="en-US"/>
        </w:rPr>
      </w:pPr>
      <w:r w:rsidRPr="005D2557">
        <w:rPr>
          <w:rFonts w:eastAsia="Arial"/>
          <w:sz w:val="24"/>
          <w:szCs w:val="24"/>
          <w:lang w:val="en-US"/>
        </w:rPr>
        <w:lastRenderedPageBreak/>
        <w:t>Three (3) applications were denied. One (1) applicant was not eligible to apply for this funding opportunity. Two (2) applications were not recommended for funding as the proposed projects were not in accordance with the established priority area for this funding opportunity.</w:t>
      </w:r>
    </w:p>
    <w:p w14:paraId="25073850" w14:textId="06D71042" w:rsidR="005D2557" w:rsidRPr="005D2557" w:rsidRDefault="005D2557" w:rsidP="005D2557">
      <w:pPr>
        <w:tabs>
          <w:tab w:val="left" w:pos="1620"/>
          <w:tab w:val="left" w:pos="2520"/>
        </w:tabs>
        <w:spacing w:line="240" w:lineRule="auto"/>
        <w:ind w:left="900"/>
        <w:rPr>
          <w:rFonts w:eastAsia="Arial"/>
          <w:sz w:val="24"/>
          <w:szCs w:val="24"/>
          <w:lang w:val="en-US"/>
        </w:rPr>
      </w:pPr>
      <w:r w:rsidRPr="005D2557">
        <w:rPr>
          <w:rFonts w:eastAsia="Arial"/>
          <w:sz w:val="24"/>
          <w:szCs w:val="24"/>
          <w:lang w:val="en-US"/>
        </w:rPr>
        <w:t>Projects funded under this funding opportunity will increase access to justice for victims of sexual assault, domestic violence, dating violence, and stalking, by establishing new VSTOP law enforcement officer positions.</w:t>
      </w:r>
    </w:p>
    <w:p w14:paraId="2EC55C40" w14:textId="2108211E" w:rsidR="005D2557" w:rsidRPr="005D2557" w:rsidRDefault="005D2557" w:rsidP="005D2557">
      <w:pPr>
        <w:tabs>
          <w:tab w:val="left" w:pos="1620"/>
          <w:tab w:val="left" w:pos="2520"/>
        </w:tabs>
        <w:spacing w:line="240" w:lineRule="auto"/>
        <w:ind w:left="900"/>
        <w:rPr>
          <w:rFonts w:eastAsia="Arial"/>
          <w:b/>
          <w:bCs/>
          <w:sz w:val="24"/>
          <w:szCs w:val="24"/>
          <w:lang w:val="en-US"/>
        </w:rPr>
      </w:pPr>
      <w:r w:rsidRPr="005D2557">
        <w:rPr>
          <w:rFonts w:eastAsia="Arial"/>
          <w:b/>
          <w:bCs/>
          <w:sz w:val="24"/>
          <w:szCs w:val="24"/>
          <w:lang w:val="en-US"/>
        </w:rPr>
        <w:t>In summary, DCJS staff request approval to fund three (3) grant applications for the 24-month period (1/1/2026-12/31/2027), totaling $366,666, using $266,667 in federal STOP funds allocated for this purpose and $99,999 in subrecipient-provided match.</w:t>
      </w:r>
    </w:p>
    <w:p w14:paraId="660C6B30" w14:textId="51C6D62E" w:rsidR="00D3766C" w:rsidRDefault="00D3766C" w:rsidP="00B46C7F">
      <w:pPr>
        <w:tabs>
          <w:tab w:val="left" w:pos="1620"/>
          <w:tab w:val="left" w:pos="2520"/>
        </w:tabs>
        <w:spacing w:line="240" w:lineRule="auto"/>
        <w:ind w:left="900"/>
        <w:rPr>
          <w:rFonts w:eastAsia="Arial"/>
          <w:sz w:val="24"/>
          <w:szCs w:val="24"/>
          <w:lang w:val="en-US"/>
        </w:rPr>
      </w:pPr>
      <w:r w:rsidRPr="005513B7">
        <w:rPr>
          <w:rFonts w:eastAsia="Arial"/>
          <w:sz w:val="24"/>
          <w:szCs w:val="24"/>
          <w:lang w:val="en-US"/>
        </w:rPr>
        <w:t>There was discussion on</w:t>
      </w:r>
      <w:r w:rsidR="008631E6" w:rsidRPr="005513B7">
        <w:rPr>
          <w:rFonts w:eastAsia="Arial"/>
          <w:sz w:val="24"/>
          <w:szCs w:val="24"/>
          <w:lang w:val="en-US"/>
        </w:rPr>
        <w:t xml:space="preserve"> </w:t>
      </w:r>
      <w:r w:rsidR="005513B7" w:rsidRPr="005513B7">
        <w:rPr>
          <w:rFonts w:eastAsia="Arial"/>
          <w:sz w:val="24"/>
          <w:szCs w:val="24"/>
          <w:lang w:val="en-US"/>
        </w:rPr>
        <w:t xml:space="preserve">determining funding levels in a competitive grant process and the federal requirements to be considered under the Law Enforcement category for VSTOP funding. DCJS staff assured committee members that applicants can ask for advice on completing a successful application for future funding opportunities.  </w:t>
      </w:r>
      <w:r w:rsidRPr="00891741">
        <w:rPr>
          <w:rFonts w:eastAsia="Arial"/>
          <w:sz w:val="24"/>
          <w:szCs w:val="24"/>
          <w:lang w:val="en-US"/>
        </w:rPr>
        <w:t xml:space="preserve">A motion was made by </w:t>
      </w:r>
      <w:r w:rsidR="003E265B">
        <w:rPr>
          <w:rFonts w:eastAsia="Arial"/>
          <w:sz w:val="24"/>
          <w:szCs w:val="24"/>
          <w:lang w:val="en-US"/>
        </w:rPr>
        <w:t xml:space="preserve">Ms. </w:t>
      </w:r>
      <w:r w:rsidR="003E265B">
        <w:rPr>
          <w:rFonts w:eastAsia="Arial"/>
          <w:sz w:val="24"/>
          <w:szCs w:val="24"/>
        </w:rPr>
        <w:t>Jankowski</w:t>
      </w:r>
      <w:r w:rsidRPr="00891741">
        <w:rPr>
          <w:rFonts w:eastAsia="Arial"/>
          <w:sz w:val="24"/>
          <w:szCs w:val="24"/>
          <w:lang w:val="en-US"/>
        </w:rPr>
        <w:t xml:space="preserve">, seconded by </w:t>
      </w:r>
      <w:r w:rsidR="00822C1A">
        <w:rPr>
          <w:rFonts w:eastAsia="Arial"/>
          <w:bCs/>
          <w:sz w:val="24"/>
          <w:szCs w:val="24"/>
        </w:rPr>
        <w:t>Mr. McGuire</w:t>
      </w:r>
      <w:r w:rsidRPr="00891741">
        <w:rPr>
          <w:rFonts w:eastAsia="Arial"/>
          <w:sz w:val="24"/>
          <w:szCs w:val="24"/>
          <w:lang w:val="en-US"/>
        </w:rPr>
        <w:t xml:space="preserve">. The motion passed by majority vote. </w:t>
      </w:r>
      <w:r w:rsidR="00B46C7F">
        <w:rPr>
          <w:rFonts w:eastAsia="Arial"/>
          <w:sz w:val="24"/>
          <w:szCs w:val="24"/>
          <w:lang w:val="en-US"/>
        </w:rPr>
        <w:t>Any r</w:t>
      </w:r>
      <w:r w:rsidRPr="00891741">
        <w:rPr>
          <w:rFonts w:eastAsia="Arial"/>
          <w:sz w:val="24"/>
          <w:szCs w:val="24"/>
          <w:lang w:val="en-US"/>
        </w:rPr>
        <w:t xml:space="preserve">ecusals are noted in the attachment to the minutes. </w:t>
      </w:r>
    </w:p>
    <w:p w14:paraId="4B7B1CF6" w14:textId="77777777" w:rsidR="00D3766C" w:rsidRPr="00496E25" w:rsidRDefault="00D3766C" w:rsidP="00496E25">
      <w:pPr>
        <w:pStyle w:val="ListParagraph"/>
        <w:numPr>
          <w:ilvl w:val="0"/>
          <w:numId w:val="10"/>
        </w:numPr>
        <w:tabs>
          <w:tab w:val="left" w:pos="1620"/>
          <w:tab w:val="left" w:pos="2520"/>
        </w:tabs>
        <w:spacing w:line="240" w:lineRule="auto"/>
        <w:ind w:left="936"/>
        <w:rPr>
          <w:b/>
          <w:bCs/>
          <w:color w:val="000000"/>
          <w:sz w:val="24"/>
          <w:szCs w:val="24"/>
          <w:lang w:val="en-US"/>
        </w:rPr>
      </w:pPr>
      <w:r w:rsidRPr="00496E25">
        <w:rPr>
          <w:b/>
          <w:bCs/>
          <w:color w:val="000000"/>
          <w:sz w:val="24"/>
          <w:szCs w:val="24"/>
          <w:lang w:val="en-US"/>
        </w:rPr>
        <w:t>Unmanned Aircraft Trade and Replace Program (Drone)</w:t>
      </w:r>
    </w:p>
    <w:p w14:paraId="29E0FC7A" w14:textId="77777777" w:rsidR="005D2557" w:rsidRPr="005D2557" w:rsidRDefault="005D2557" w:rsidP="005D2557">
      <w:pPr>
        <w:tabs>
          <w:tab w:val="left" w:pos="1620"/>
          <w:tab w:val="left" w:pos="2520"/>
        </w:tabs>
        <w:spacing w:line="240" w:lineRule="auto"/>
        <w:ind w:left="900"/>
        <w:rPr>
          <w:rFonts w:eastAsia="Arial"/>
          <w:sz w:val="24"/>
          <w:szCs w:val="24"/>
          <w:lang w:val="en-US"/>
        </w:rPr>
      </w:pPr>
      <w:r w:rsidRPr="005D2557">
        <w:rPr>
          <w:rFonts w:eastAsia="Arial"/>
          <w:sz w:val="24"/>
          <w:szCs w:val="24"/>
          <w:lang w:val="en-US"/>
        </w:rPr>
        <w:t>The Unmanned Aircraft Trade and Replace Grant Program CY2026 provides funding to assist Virginia first responder agencies in replacing unmanned aircraft (drones) manufactured by foreign adversaries with secure, compliant alternatives. The program supports continued operational capability, security, and compliance with state and federal standards.</w:t>
      </w:r>
    </w:p>
    <w:p w14:paraId="2A4831CC" w14:textId="37429BBA" w:rsidR="00D3766C" w:rsidRDefault="005D2557" w:rsidP="005D2557">
      <w:pPr>
        <w:tabs>
          <w:tab w:val="left" w:pos="1620"/>
          <w:tab w:val="left" w:pos="2520"/>
        </w:tabs>
        <w:spacing w:line="240" w:lineRule="auto"/>
        <w:ind w:left="900"/>
        <w:rPr>
          <w:rFonts w:eastAsia="Arial"/>
          <w:sz w:val="24"/>
          <w:szCs w:val="24"/>
          <w:lang w:val="en-US"/>
        </w:rPr>
      </w:pPr>
      <w:r w:rsidRPr="005D2557">
        <w:rPr>
          <w:rFonts w:eastAsia="Arial"/>
          <w:sz w:val="24"/>
          <w:szCs w:val="24"/>
          <w:lang w:val="en-US"/>
        </w:rPr>
        <w:t xml:space="preserve">Included in the 2025 Appropriations Act was $1 million to be administered by the Virginia Department of Criminal </w:t>
      </w:r>
      <w:proofErr w:type="gramStart"/>
      <w:r w:rsidRPr="005D2557">
        <w:rPr>
          <w:rFonts w:eastAsia="Arial"/>
          <w:sz w:val="24"/>
          <w:szCs w:val="24"/>
          <w:lang w:val="en-US"/>
        </w:rPr>
        <w:t>Justice Services</w:t>
      </w:r>
      <w:proofErr w:type="gramEnd"/>
      <w:r w:rsidRPr="005D2557">
        <w:rPr>
          <w:rFonts w:eastAsia="Arial"/>
          <w:sz w:val="24"/>
          <w:szCs w:val="24"/>
          <w:lang w:val="en-US"/>
        </w:rPr>
        <w:t xml:space="preserve"> (DCJS), to support compliance with federal drone regulations while mitigating fiscal impact. Eligible law enforcement, fire, EMS, and other first responder agencies may receive up to $25,000 in reimbursement for approved drone replacements.</w:t>
      </w:r>
    </w:p>
    <w:p w14:paraId="45EE6C15" w14:textId="77777777" w:rsidR="005D2557" w:rsidRPr="005D2557" w:rsidRDefault="005D2557" w:rsidP="005D2557">
      <w:pPr>
        <w:tabs>
          <w:tab w:val="left" w:pos="1620"/>
          <w:tab w:val="left" w:pos="2520"/>
        </w:tabs>
        <w:spacing w:line="240" w:lineRule="auto"/>
        <w:ind w:left="900"/>
        <w:rPr>
          <w:rFonts w:eastAsia="Arial"/>
          <w:sz w:val="24"/>
          <w:szCs w:val="24"/>
          <w:lang w:val="en-US"/>
        </w:rPr>
      </w:pPr>
      <w:r w:rsidRPr="005D2557">
        <w:rPr>
          <w:rFonts w:eastAsia="Arial"/>
          <w:sz w:val="24"/>
          <w:szCs w:val="24"/>
          <w:lang w:val="en-US"/>
        </w:rPr>
        <w:t>28 applications were denied for one or more of the following reasons: insufficient funding to support all eligible applicants; submission of incomplete or improperly completed applications; or point reductions resulting from application deficiencies that caused the proposal to fall below the median threshold for consideration. Applications submitted by ineligible entities were also disqualified from funding consideration. Due to the limited availability of funds, not all meritorious applications could be supported.</w:t>
      </w:r>
    </w:p>
    <w:p w14:paraId="66B542BC" w14:textId="77777777" w:rsidR="005D2557" w:rsidRPr="005D2557" w:rsidRDefault="005D2557" w:rsidP="005D2557">
      <w:pPr>
        <w:tabs>
          <w:tab w:val="left" w:pos="1620"/>
          <w:tab w:val="left" w:pos="2520"/>
        </w:tabs>
        <w:spacing w:line="240" w:lineRule="auto"/>
        <w:ind w:left="900"/>
        <w:rPr>
          <w:rFonts w:eastAsia="Arial"/>
          <w:sz w:val="24"/>
          <w:szCs w:val="24"/>
          <w:lang w:val="en-US"/>
        </w:rPr>
      </w:pPr>
      <w:r w:rsidRPr="005D2557">
        <w:rPr>
          <w:rFonts w:eastAsia="Arial"/>
          <w:sz w:val="24"/>
          <w:szCs w:val="24"/>
          <w:lang w:val="en-US"/>
        </w:rPr>
        <w:t>Furthermore, funding reductions were applied to awards that included requests for items determined to be unallowable under the established grant guidelines.</w:t>
      </w:r>
    </w:p>
    <w:p w14:paraId="463DF57D" w14:textId="1C0C25F3" w:rsidR="005D2557" w:rsidRPr="005D2557" w:rsidRDefault="005D2557" w:rsidP="005D2557">
      <w:pPr>
        <w:tabs>
          <w:tab w:val="left" w:pos="1620"/>
          <w:tab w:val="left" w:pos="2520"/>
        </w:tabs>
        <w:spacing w:line="240" w:lineRule="auto"/>
        <w:ind w:left="900"/>
        <w:rPr>
          <w:rFonts w:eastAsia="Arial"/>
          <w:sz w:val="24"/>
          <w:szCs w:val="24"/>
          <w:lang w:val="en-US"/>
        </w:rPr>
      </w:pPr>
      <w:r w:rsidRPr="005D2557">
        <w:rPr>
          <w:rFonts w:eastAsia="Arial"/>
          <w:sz w:val="24"/>
          <w:szCs w:val="24"/>
          <w:lang w:val="en-US"/>
        </w:rPr>
        <w:t xml:space="preserve">This funding will support the replacement of 54 unmanned aircraft (drones) and their accessories and spare parts, enhancing the functional capacity and longevity of the drones for 46 agencies across the Commonwealth. </w:t>
      </w:r>
    </w:p>
    <w:p w14:paraId="39B0CEF6" w14:textId="58E194E7" w:rsidR="005D2557" w:rsidRPr="00496E25" w:rsidRDefault="005D2557" w:rsidP="00496E25">
      <w:pPr>
        <w:tabs>
          <w:tab w:val="left" w:pos="1620"/>
          <w:tab w:val="left" w:pos="2520"/>
        </w:tabs>
        <w:spacing w:line="240" w:lineRule="auto"/>
        <w:ind w:left="900"/>
        <w:rPr>
          <w:rFonts w:eastAsia="Arial"/>
          <w:b/>
          <w:bCs/>
          <w:sz w:val="24"/>
          <w:szCs w:val="24"/>
          <w:lang w:val="en-US"/>
        </w:rPr>
      </w:pPr>
      <w:r w:rsidRPr="005D2557">
        <w:rPr>
          <w:rFonts w:eastAsia="Arial"/>
          <w:b/>
          <w:bCs/>
          <w:sz w:val="24"/>
          <w:szCs w:val="24"/>
          <w:lang w:val="en-US"/>
        </w:rPr>
        <w:t>In summary, DCJS staff request approval to fund 46 grant applications for the 12-month period (1/1/2026-12/31/2026) totaling $998,162, using state funds allocated for this purpose.</w:t>
      </w:r>
    </w:p>
    <w:p w14:paraId="090489D0" w14:textId="4DE823AC" w:rsidR="002058F5" w:rsidRDefault="00D3766C" w:rsidP="00B46C7F">
      <w:pPr>
        <w:tabs>
          <w:tab w:val="left" w:pos="1620"/>
          <w:tab w:val="left" w:pos="2520"/>
        </w:tabs>
        <w:spacing w:line="240" w:lineRule="auto"/>
        <w:ind w:left="900"/>
        <w:rPr>
          <w:rFonts w:eastAsia="Arial"/>
          <w:sz w:val="24"/>
          <w:szCs w:val="24"/>
          <w:lang w:val="en-US"/>
        </w:rPr>
      </w:pPr>
      <w:r w:rsidRPr="005513B7">
        <w:rPr>
          <w:rFonts w:eastAsia="Arial"/>
          <w:sz w:val="24"/>
          <w:szCs w:val="24"/>
          <w:lang w:val="en-US"/>
        </w:rPr>
        <w:t>There was discussion on</w:t>
      </w:r>
      <w:r w:rsidR="00932549" w:rsidRPr="005513B7">
        <w:rPr>
          <w:rFonts w:eastAsia="Arial"/>
          <w:sz w:val="24"/>
          <w:szCs w:val="24"/>
          <w:lang w:val="en-US"/>
        </w:rPr>
        <w:t xml:space="preserve"> </w:t>
      </w:r>
      <w:r w:rsidR="005513B7" w:rsidRPr="005513B7">
        <w:rPr>
          <w:rFonts w:eastAsia="Arial"/>
          <w:sz w:val="24"/>
          <w:szCs w:val="24"/>
          <w:lang w:val="en-US"/>
        </w:rPr>
        <w:t xml:space="preserve">criteria set in the Appropriations Act </w:t>
      </w:r>
      <w:r w:rsidR="00B24571">
        <w:rPr>
          <w:rFonts w:eastAsia="Arial"/>
          <w:sz w:val="24"/>
          <w:szCs w:val="24"/>
          <w:lang w:val="en-US"/>
        </w:rPr>
        <w:t xml:space="preserve">to </w:t>
      </w:r>
      <w:r w:rsidR="00B46C7F">
        <w:rPr>
          <w:rFonts w:eastAsia="Arial"/>
          <w:sz w:val="24"/>
          <w:szCs w:val="24"/>
          <w:lang w:val="en-US"/>
        </w:rPr>
        <w:t>ensure geographic disbursement of funds</w:t>
      </w:r>
      <w:r w:rsidR="005513B7" w:rsidRPr="005513B7">
        <w:rPr>
          <w:rFonts w:eastAsia="Arial"/>
          <w:sz w:val="24"/>
          <w:szCs w:val="24"/>
          <w:lang w:val="en-US"/>
        </w:rPr>
        <w:t xml:space="preserve">. </w:t>
      </w:r>
      <w:r w:rsidRPr="00891741">
        <w:rPr>
          <w:rFonts w:eastAsia="Arial"/>
          <w:sz w:val="24"/>
          <w:szCs w:val="24"/>
          <w:lang w:val="en-US"/>
        </w:rPr>
        <w:t xml:space="preserve">A motion was made by </w:t>
      </w:r>
      <w:r w:rsidR="00822C1A">
        <w:rPr>
          <w:rFonts w:eastAsia="Arial"/>
          <w:bCs/>
          <w:sz w:val="24"/>
          <w:szCs w:val="24"/>
        </w:rPr>
        <w:t>Mr. McGuire</w:t>
      </w:r>
      <w:r w:rsidRPr="00891741">
        <w:rPr>
          <w:rFonts w:eastAsia="Arial"/>
          <w:sz w:val="24"/>
          <w:szCs w:val="24"/>
          <w:lang w:val="en-US"/>
        </w:rPr>
        <w:t xml:space="preserve">, seconded by </w:t>
      </w:r>
      <w:r w:rsidR="008E73B4">
        <w:rPr>
          <w:rFonts w:eastAsia="Arial"/>
          <w:sz w:val="24"/>
          <w:szCs w:val="24"/>
          <w:lang w:val="en-US"/>
        </w:rPr>
        <w:t xml:space="preserve">Mr. </w:t>
      </w:r>
      <w:r w:rsidR="008E73B4">
        <w:rPr>
          <w:rFonts w:eastAsia="Arial"/>
          <w:sz w:val="24"/>
          <w:szCs w:val="24"/>
        </w:rPr>
        <w:t>Blevins</w:t>
      </w:r>
      <w:r w:rsidRPr="00891741">
        <w:rPr>
          <w:rFonts w:eastAsia="Arial"/>
          <w:sz w:val="24"/>
          <w:szCs w:val="24"/>
          <w:lang w:val="en-US"/>
        </w:rPr>
        <w:t xml:space="preserve">. The motion passed by majority vote. </w:t>
      </w:r>
      <w:r w:rsidR="00B46C7F">
        <w:rPr>
          <w:rFonts w:eastAsia="Arial"/>
          <w:sz w:val="24"/>
          <w:szCs w:val="24"/>
          <w:lang w:val="en-US"/>
        </w:rPr>
        <w:t>Any r</w:t>
      </w:r>
      <w:r w:rsidRPr="00891741">
        <w:rPr>
          <w:rFonts w:eastAsia="Arial"/>
          <w:sz w:val="24"/>
          <w:szCs w:val="24"/>
          <w:lang w:val="en-US"/>
        </w:rPr>
        <w:t xml:space="preserve">ecusals are noted in the attachment to the minutes. </w:t>
      </w:r>
    </w:p>
    <w:p w14:paraId="68BAA838" w14:textId="77777777" w:rsidR="00B46C7F" w:rsidRPr="009457C5" w:rsidRDefault="00B46C7F" w:rsidP="00B46C7F">
      <w:pPr>
        <w:tabs>
          <w:tab w:val="left" w:pos="1620"/>
          <w:tab w:val="left" w:pos="2520"/>
        </w:tabs>
        <w:spacing w:line="240" w:lineRule="auto"/>
        <w:ind w:left="900"/>
        <w:rPr>
          <w:rFonts w:eastAsia="Arial"/>
          <w:sz w:val="24"/>
          <w:szCs w:val="24"/>
          <w:lang w:val="en-US"/>
        </w:rPr>
      </w:pPr>
    </w:p>
    <w:p w14:paraId="683B8315" w14:textId="77777777" w:rsidR="00891741" w:rsidRDefault="00C51313" w:rsidP="0027498D">
      <w:pPr>
        <w:pStyle w:val="ListParagraph"/>
        <w:numPr>
          <w:ilvl w:val="0"/>
          <w:numId w:val="2"/>
        </w:numPr>
        <w:tabs>
          <w:tab w:val="left" w:pos="2520"/>
        </w:tabs>
        <w:spacing w:before="0" w:line="240" w:lineRule="auto"/>
        <w:ind w:left="900" w:hanging="90"/>
        <w:rPr>
          <w:rFonts w:eastAsia="Arial"/>
          <w:b/>
          <w:sz w:val="24"/>
          <w:szCs w:val="24"/>
        </w:rPr>
      </w:pPr>
      <w:r w:rsidRPr="00845E25">
        <w:rPr>
          <w:rFonts w:eastAsia="Arial"/>
          <w:b/>
          <w:sz w:val="24"/>
          <w:szCs w:val="24"/>
        </w:rPr>
        <w:t>Old Business</w:t>
      </w:r>
    </w:p>
    <w:p w14:paraId="2C4C1144" w14:textId="019F54AB" w:rsidR="00C51313" w:rsidRPr="00891741" w:rsidRDefault="00891741" w:rsidP="00891741">
      <w:pPr>
        <w:tabs>
          <w:tab w:val="left" w:pos="2520"/>
        </w:tabs>
        <w:spacing w:before="0" w:line="240" w:lineRule="auto"/>
        <w:ind w:left="810"/>
        <w:rPr>
          <w:rFonts w:eastAsia="Arial"/>
          <w:b/>
          <w:sz w:val="24"/>
          <w:szCs w:val="24"/>
        </w:rPr>
      </w:pPr>
      <w:r>
        <w:rPr>
          <w:rFonts w:eastAsia="Arial"/>
          <w:bCs/>
          <w:sz w:val="24"/>
          <w:szCs w:val="24"/>
        </w:rPr>
        <w:t>No Old Business was b</w:t>
      </w:r>
      <w:r w:rsidR="00F70A98">
        <w:rPr>
          <w:rFonts w:eastAsia="Arial"/>
          <w:bCs/>
          <w:sz w:val="24"/>
          <w:szCs w:val="24"/>
        </w:rPr>
        <w:t>ought forth at this meeting.</w:t>
      </w:r>
      <w:r w:rsidR="0027498D" w:rsidRPr="00891741">
        <w:rPr>
          <w:rFonts w:eastAsia="Arial"/>
          <w:b/>
          <w:sz w:val="24"/>
          <w:szCs w:val="24"/>
        </w:rPr>
        <w:br/>
      </w:r>
    </w:p>
    <w:p w14:paraId="7D3F197E" w14:textId="77777777" w:rsidR="00C51313" w:rsidRDefault="00C51313" w:rsidP="00C51313">
      <w:pPr>
        <w:pStyle w:val="ListParagraph"/>
        <w:numPr>
          <w:ilvl w:val="0"/>
          <w:numId w:val="2"/>
        </w:numPr>
        <w:tabs>
          <w:tab w:val="left" w:pos="2520"/>
        </w:tabs>
        <w:spacing w:before="0" w:after="240" w:line="240" w:lineRule="auto"/>
        <w:ind w:left="892" w:hanging="86"/>
        <w:contextualSpacing w:val="0"/>
        <w:jc w:val="both"/>
        <w:rPr>
          <w:rFonts w:eastAsia="Arial"/>
          <w:b/>
          <w:sz w:val="24"/>
          <w:szCs w:val="24"/>
        </w:rPr>
      </w:pPr>
      <w:r w:rsidRPr="00845E25">
        <w:rPr>
          <w:rFonts w:eastAsia="Arial"/>
          <w:b/>
          <w:sz w:val="24"/>
          <w:szCs w:val="24"/>
        </w:rPr>
        <w:lastRenderedPageBreak/>
        <w:t>New Business</w:t>
      </w:r>
    </w:p>
    <w:p w14:paraId="389C1B7E" w14:textId="71572796" w:rsidR="00F70A98" w:rsidRPr="00F70A98" w:rsidRDefault="005D2557" w:rsidP="00F70A98">
      <w:pPr>
        <w:tabs>
          <w:tab w:val="left" w:pos="2520"/>
        </w:tabs>
        <w:spacing w:before="0" w:after="240" w:line="240" w:lineRule="auto"/>
        <w:ind w:left="806"/>
        <w:jc w:val="both"/>
        <w:rPr>
          <w:rFonts w:eastAsia="Arial"/>
          <w:bCs/>
          <w:sz w:val="24"/>
          <w:szCs w:val="24"/>
        </w:rPr>
      </w:pPr>
      <w:r>
        <w:rPr>
          <w:rFonts w:eastAsia="Arial"/>
          <w:bCs/>
          <w:sz w:val="24"/>
          <w:szCs w:val="24"/>
        </w:rPr>
        <w:t>No New Business was bought forth at this meeting.</w:t>
      </w:r>
    </w:p>
    <w:p w14:paraId="78C1F506" w14:textId="77777777" w:rsidR="00C51313" w:rsidRDefault="00C51313" w:rsidP="00C51313">
      <w:pPr>
        <w:pStyle w:val="ListParagraph"/>
        <w:numPr>
          <w:ilvl w:val="0"/>
          <w:numId w:val="2"/>
        </w:numPr>
        <w:tabs>
          <w:tab w:val="left" w:pos="2520"/>
        </w:tabs>
        <w:spacing w:before="0" w:after="240" w:line="240" w:lineRule="auto"/>
        <w:ind w:left="892" w:hanging="86"/>
        <w:contextualSpacing w:val="0"/>
        <w:jc w:val="both"/>
        <w:rPr>
          <w:rFonts w:eastAsia="Arial"/>
          <w:b/>
          <w:sz w:val="24"/>
          <w:szCs w:val="24"/>
        </w:rPr>
      </w:pPr>
      <w:r w:rsidRPr="00845E25">
        <w:rPr>
          <w:rFonts w:eastAsia="Arial"/>
          <w:b/>
          <w:sz w:val="24"/>
          <w:szCs w:val="24"/>
        </w:rPr>
        <w:t>Public Comment</w:t>
      </w:r>
    </w:p>
    <w:p w14:paraId="134D61C7" w14:textId="040C4AB6" w:rsidR="00426157" w:rsidRPr="000F7709" w:rsidRDefault="005D2557" w:rsidP="000F7709">
      <w:pPr>
        <w:tabs>
          <w:tab w:val="left" w:pos="2520"/>
        </w:tabs>
        <w:spacing w:before="0" w:after="240" w:line="240" w:lineRule="auto"/>
        <w:ind w:left="806"/>
        <w:jc w:val="both"/>
        <w:rPr>
          <w:rFonts w:eastAsia="Arial"/>
          <w:bCs/>
          <w:sz w:val="24"/>
          <w:szCs w:val="24"/>
        </w:rPr>
      </w:pPr>
      <w:r>
        <w:rPr>
          <w:rFonts w:eastAsia="Arial"/>
          <w:bCs/>
          <w:sz w:val="24"/>
          <w:szCs w:val="24"/>
        </w:rPr>
        <w:t>Michele Satterlund</w:t>
      </w:r>
      <w:r w:rsidR="00426157">
        <w:rPr>
          <w:rFonts w:eastAsia="Arial"/>
          <w:bCs/>
          <w:sz w:val="24"/>
          <w:szCs w:val="24"/>
        </w:rPr>
        <w:t xml:space="preserve"> </w:t>
      </w:r>
      <w:r>
        <w:rPr>
          <w:rFonts w:eastAsia="Arial"/>
          <w:bCs/>
          <w:sz w:val="24"/>
          <w:szCs w:val="24"/>
        </w:rPr>
        <w:t xml:space="preserve">requested information on how public entities can locate the CJSB </w:t>
      </w:r>
      <w:r w:rsidR="00496E25">
        <w:rPr>
          <w:rFonts w:eastAsia="Arial"/>
          <w:bCs/>
          <w:sz w:val="24"/>
          <w:szCs w:val="24"/>
        </w:rPr>
        <w:t>approved awards</w:t>
      </w:r>
      <w:r>
        <w:rPr>
          <w:rFonts w:eastAsia="Arial"/>
          <w:bCs/>
          <w:sz w:val="24"/>
          <w:szCs w:val="24"/>
        </w:rPr>
        <w:t xml:space="preserve"> and the amounts.  </w:t>
      </w:r>
      <w:r w:rsidR="001041EC">
        <w:rPr>
          <w:rFonts w:eastAsia="Arial"/>
          <w:bCs/>
          <w:sz w:val="24"/>
          <w:szCs w:val="24"/>
        </w:rPr>
        <w:t xml:space="preserve"> </w:t>
      </w:r>
    </w:p>
    <w:p w14:paraId="7DB1B485" w14:textId="785AD6AD" w:rsidR="000F7709" w:rsidRDefault="00F37811" w:rsidP="00845E25">
      <w:pPr>
        <w:pStyle w:val="ListParagraph"/>
        <w:numPr>
          <w:ilvl w:val="0"/>
          <w:numId w:val="2"/>
        </w:numPr>
        <w:tabs>
          <w:tab w:val="left" w:pos="2520"/>
        </w:tabs>
        <w:spacing w:before="0" w:after="240" w:line="240" w:lineRule="auto"/>
        <w:ind w:left="892" w:hanging="86"/>
        <w:contextualSpacing w:val="0"/>
        <w:jc w:val="both"/>
        <w:rPr>
          <w:rFonts w:eastAsia="Arial"/>
          <w:b/>
          <w:sz w:val="24"/>
          <w:szCs w:val="24"/>
        </w:rPr>
      </w:pPr>
      <w:r>
        <w:rPr>
          <w:rFonts w:eastAsia="Arial"/>
          <w:b/>
          <w:sz w:val="24"/>
          <w:szCs w:val="24"/>
        </w:rPr>
        <w:t>Announcements</w:t>
      </w:r>
    </w:p>
    <w:p w14:paraId="798599E5" w14:textId="03923434" w:rsidR="00F37811" w:rsidRPr="00F37811" w:rsidRDefault="003576EF" w:rsidP="00F37811">
      <w:pPr>
        <w:tabs>
          <w:tab w:val="left" w:pos="2520"/>
        </w:tabs>
        <w:spacing w:before="0" w:after="240" w:line="240" w:lineRule="auto"/>
        <w:ind w:left="806"/>
        <w:jc w:val="both"/>
        <w:rPr>
          <w:rFonts w:eastAsia="Arial"/>
          <w:bCs/>
          <w:sz w:val="24"/>
          <w:szCs w:val="24"/>
        </w:rPr>
      </w:pPr>
      <w:r>
        <w:rPr>
          <w:rFonts w:eastAsia="Arial"/>
          <w:bCs/>
          <w:sz w:val="24"/>
          <w:szCs w:val="24"/>
        </w:rPr>
        <w:t xml:space="preserve">Sheriff Hieatt </w:t>
      </w:r>
      <w:r w:rsidR="00F37811">
        <w:rPr>
          <w:rFonts w:eastAsia="Arial"/>
          <w:bCs/>
          <w:sz w:val="24"/>
          <w:szCs w:val="24"/>
        </w:rPr>
        <w:t>announced that</w:t>
      </w:r>
      <w:r w:rsidR="000B09FD">
        <w:rPr>
          <w:rFonts w:eastAsia="Arial"/>
          <w:bCs/>
          <w:sz w:val="24"/>
          <w:szCs w:val="24"/>
        </w:rPr>
        <w:t xml:space="preserve"> </w:t>
      </w:r>
      <w:r w:rsidR="005D2557">
        <w:rPr>
          <w:rFonts w:eastAsia="Arial"/>
          <w:bCs/>
          <w:sz w:val="24"/>
          <w:szCs w:val="24"/>
        </w:rPr>
        <w:t xml:space="preserve">the </w:t>
      </w:r>
      <w:r w:rsidR="000B09FD">
        <w:rPr>
          <w:rFonts w:eastAsia="Arial"/>
          <w:bCs/>
          <w:sz w:val="24"/>
          <w:szCs w:val="24"/>
        </w:rPr>
        <w:t xml:space="preserve">next meet </w:t>
      </w:r>
      <w:r w:rsidR="005D2557">
        <w:rPr>
          <w:rFonts w:eastAsia="Arial"/>
          <w:bCs/>
          <w:sz w:val="24"/>
          <w:szCs w:val="24"/>
        </w:rPr>
        <w:t xml:space="preserve">will be held on </w:t>
      </w:r>
      <w:r w:rsidR="000B09FD">
        <w:rPr>
          <w:rFonts w:eastAsia="Arial"/>
          <w:bCs/>
          <w:sz w:val="24"/>
          <w:szCs w:val="24"/>
        </w:rPr>
        <w:t xml:space="preserve">March 5, </w:t>
      </w:r>
      <w:r w:rsidR="005D2557">
        <w:rPr>
          <w:rFonts w:eastAsia="Arial"/>
          <w:bCs/>
          <w:sz w:val="24"/>
          <w:szCs w:val="24"/>
        </w:rPr>
        <w:t>2026.</w:t>
      </w:r>
    </w:p>
    <w:p w14:paraId="46FFEE65" w14:textId="3D60DE74" w:rsidR="0085414E" w:rsidRDefault="00C51313" w:rsidP="00F37811">
      <w:pPr>
        <w:pStyle w:val="ListParagraph"/>
        <w:numPr>
          <w:ilvl w:val="0"/>
          <w:numId w:val="2"/>
        </w:numPr>
        <w:tabs>
          <w:tab w:val="left" w:pos="2520"/>
        </w:tabs>
        <w:spacing w:before="0" w:line="240" w:lineRule="auto"/>
        <w:ind w:left="900" w:hanging="90"/>
        <w:jc w:val="both"/>
        <w:rPr>
          <w:rFonts w:eastAsia="Arial"/>
          <w:b/>
          <w:sz w:val="24"/>
          <w:szCs w:val="24"/>
        </w:rPr>
      </w:pPr>
      <w:r w:rsidRPr="00845E25">
        <w:rPr>
          <w:rFonts w:eastAsia="Arial"/>
          <w:b/>
          <w:sz w:val="24"/>
          <w:szCs w:val="24"/>
        </w:rPr>
        <w:t>Adjournment</w:t>
      </w:r>
    </w:p>
    <w:p w14:paraId="47E4575E" w14:textId="715711BA" w:rsidR="00F37811" w:rsidRDefault="00F37811" w:rsidP="00F37811">
      <w:pPr>
        <w:tabs>
          <w:tab w:val="left" w:pos="2520"/>
        </w:tabs>
        <w:spacing w:before="0" w:line="240" w:lineRule="auto"/>
        <w:ind w:left="810"/>
        <w:jc w:val="both"/>
        <w:rPr>
          <w:rFonts w:eastAsia="Arial"/>
          <w:bCs/>
          <w:sz w:val="24"/>
          <w:szCs w:val="24"/>
        </w:rPr>
      </w:pPr>
      <w:r>
        <w:rPr>
          <w:rFonts w:eastAsia="Arial"/>
          <w:bCs/>
          <w:sz w:val="24"/>
          <w:szCs w:val="24"/>
        </w:rPr>
        <w:t xml:space="preserve">The meeting adjourned at </w:t>
      </w:r>
      <w:r w:rsidR="00C803DD">
        <w:rPr>
          <w:rFonts w:eastAsia="Arial"/>
          <w:bCs/>
          <w:sz w:val="24"/>
          <w:szCs w:val="24"/>
        </w:rPr>
        <w:t>11:03</w:t>
      </w:r>
      <w:r w:rsidR="005D2557">
        <w:rPr>
          <w:rFonts w:eastAsia="Arial"/>
          <w:bCs/>
          <w:sz w:val="24"/>
          <w:szCs w:val="24"/>
        </w:rPr>
        <w:t xml:space="preserve"> a.m</w:t>
      </w:r>
      <w:r>
        <w:rPr>
          <w:rFonts w:eastAsia="Arial"/>
          <w:bCs/>
          <w:sz w:val="24"/>
          <w:szCs w:val="24"/>
        </w:rPr>
        <w:t xml:space="preserve">. A motion was made by </w:t>
      </w:r>
      <w:r w:rsidR="00822C1A">
        <w:rPr>
          <w:rFonts w:eastAsia="Arial"/>
          <w:bCs/>
          <w:sz w:val="24"/>
          <w:szCs w:val="24"/>
        </w:rPr>
        <w:t>Mr. McGuire</w:t>
      </w:r>
      <w:r>
        <w:rPr>
          <w:rFonts w:eastAsia="Arial"/>
          <w:bCs/>
          <w:sz w:val="24"/>
          <w:szCs w:val="24"/>
        </w:rPr>
        <w:t xml:space="preserve">, seconded by </w:t>
      </w:r>
      <w:r w:rsidR="00BD4A43">
        <w:rPr>
          <w:rFonts w:eastAsia="Arial"/>
          <w:sz w:val="24"/>
          <w:szCs w:val="24"/>
          <w:lang w:val="en-US"/>
        </w:rPr>
        <w:t xml:space="preserve">Ms. </w:t>
      </w:r>
      <w:r w:rsidR="00BD4A43">
        <w:rPr>
          <w:rFonts w:eastAsia="Arial"/>
          <w:sz w:val="24"/>
          <w:szCs w:val="24"/>
        </w:rPr>
        <w:t>Jankowski</w:t>
      </w:r>
      <w:r>
        <w:rPr>
          <w:rFonts w:eastAsia="Arial"/>
          <w:bCs/>
          <w:sz w:val="24"/>
          <w:szCs w:val="24"/>
        </w:rPr>
        <w:t>. The motion passed unanimously.</w:t>
      </w:r>
    </w:p>
    <w:p w14:paraId="6685FDF8" w14:textId="77777777" w:rsidR="005513B7" w:rsidRDefault="005513B7" w:rsidP="00F37811">
      <w:pPr>
        <w:tabs>
          <w:tab w:val="left" w:pos="2520"/>
        </w:tabs>
        <w:spacing w:before="0" w:line="240" w:lineRule="auto"/>
        <w:ind w:left="810"/>
        <w:jc w:val="both"/>
        <w:rPr>
          <w:rFonts w:eastAsia="Arial"/>
          <w:bCs/>
          <w:sz w:val="24"/>
          <w:szCs w:val="24"/>
        </w:rPr>
      </w:pPr>
    </w:p>
    <w:p w14:paraId="72ABA76D" w14:textId="77777777" w:rsidR="005513B7" w:rsidRDefault="005513B7" w:rsidP="00F37811">
      <w:pPr>
        <w:tabs>
          <w:tab w:val="left" w:pos="2520"/>
        </w:tabs>
        <w:spacing w:before="0" w:line="240" w:lineRule="auto"/>
        <w:ind w:left="810"/>
        <w:jc w:val="both"/>
        <w:rPr>
          <w:rFonts w:eastAsia="Arial"/>
          <w:bCs/>
          <w:sz w:val="24"/>
          <w:szCs w:val="24"/>
        </w:rPr>
      </w:pPr>
    </w:p>
    <w:p w14:paraId="1B454AE6" w14:textId="2C18600E" w:rsidR="005513B7" w:rsidRPr="005513B7" w:rsidRDefault="005513B7" w:rsidP="005513B7">
      <w:pPr>
        <w:tabs>
          <w:tab w:val="left" w:pos="2520"/>
        </w:tabs>
        <w:spacing w:before="0" w:line="240" w:lineRule="auto"/>
        <w:ind w:left="810"/>
        <w:jc w:val="center"/>
        <w:rPr>
          <w:rFonts w:eastAsia="Arial"/>
          <w:b/>
          <w:sz w:val="24"/>
          <w:szCs w:val="24"/>
          <w:u w:val="single"/>
        </w:rPr>
      </w:pPr>
      <w:r w:rsidRPr="005513B7">
        <w:rPr>
          <w:rFonts w:eastAsia="Arial"/>
          <w:b/>
          <w:sz w:val="24"/>
          <w:szCs w:val="24"/>
          <w:u w:val="single"/>
        </w:rPr>
        <w:t>Recusals</w:t>
      </w:r>
    </w:p>
    <w:p w14:paraId="6273A6BC" w14:textId="21E9CF4E" w:rsidR="0013137C" w:rsidRPr="0013137C" w:rsidRDefault="0013137C" w:rsidP="0013137C">
      <w:pPr>
        <w:tabs>
          <w:tab w:val="left" w:pos="2520"/>
        </w:tabs>
        <w:spacing w:before="0" w:line="240" w:lineRule="auto"/>
        <w:ind w:left="806"/>
        <w:rPr>
          <w:rFonts w:eastAsia="Arial"/>
          <w:bCs/>
          <w:sz w:val="24"/>
          <w:szCs w:val="24"/>
        </w:rPr>
      </w:pPr>
      <w:r w:rsidRPr="0013137C">
        <w:rPr>
          <w:rFonts w:eastAsia="Arial"/>
          <w:sz w:val="24"/>
          <w:szCs w:val="24"/>
        </w:rPr>
        <w:t>Chief Travis Christian</w:t>
      </w:r>
      <w:r w:rsidRPr="0013137C">
        <w:rPr>
          <w:rFonts w:eastAsia="Arial"/>
          <w:bCs/>
          <w:sz w:val="24"/>
          <w:szCs w:val="24"/>
        </w:rPr>
        <w:t xml:space="preserve"> </w:t>
      </w:r>
    </w:p>
    <w:p w14:paraId="614F9C51" w14:textId="3985F0CC" w:rsidR="005513B7" w:rsidRPr="0013137C" w:rsidRDefault="005513B7" w:rsidP="0013137C">
      <w:pPr>
        <w:pStyle w:val="ListParagraph"/>
        <w:numPr>
          <w:ilvl w:val="0"/>
          <w:numId w:val="8"/>
        </w:numPr>
        <w:tabs>
          <w:tab w:val="left" w:pos="2520"/>
        </w:tabs>
        <w:spacing w:before="0" w:line="240" w:lineRule="auto"/>
        <w:rPr>
          <w:rFonts w:eastAsia="Arial"/>
          <w:bCs/>
          <w:sz w:val="24"/>
          <w:szCs w:val="24"/>
        </w:rPr>
      </w:pPr>
      <w:r w:rsidRPr="0013137C">
        <w:rPr>
          <w:rFonts w:eastAsia="Arial"/>
          <w:bCs/>
          <w:sz w:val="24"/>
          <w:szCs w:val="24"/>
        </w:rPr>
        <w:t xml:space="preserve">Application #530052 – City of Petersburg </w:t>
      </w:r>
    </w:p>
    <w:p w14:paraId="41920BC2" w14:textId="095F5470" w:rsidR="005513B7" w:rsidRPr="0013137C" w:rsidRDefault="005513B7" w:rsidP="0013137C">
      <w:pPr>
        <w:pStyle w:val="ListParagraph"/>
        <w:numPr>
          <w:ilvl w:val="0"/>
          <w:numId w:val="8"/>
        </w:numPr>
        <w:tabs>
          <w:tab w:val="left" w:pos="2520"/>
        </w:tabs>
        <w:spacing w:before="0" w:line="240" w:lineRule="auto"/>
        <w:rPr>
          <w:rFonts w:eastAsia="Arial"/>
          <w:bCs/>
          <w:sz w:val="24"/>
          <w:szCs w:val="24"/>
        </w:rPr>
      </w:pPr>
      <w:r w:rsidRPr="0013137C">
        <w:rPr>
          <w:rFonts w:eastAsia="Arial"/>
          <w:bCs/>
          <w:sz w:val="24"/>
          <w:szCs w:val="24"/>
        </w:rPr>
        <w:t>Application #561917 – City of Petersburg</w:t>
      </w:r>
    </w:p>
    <w:p w14:paraId="3F670D69" w14:textId="1B33AD64" w:rsidR="005513B7" w:rsidRPr="0013137C" w:rsidRDefault="005513B7" w:rsidP="0013137C">
      <w:pPr>
        <w:pStyle w:val="ListParagraph"/>
        <w:numPr>
          <w:ilvl w:val="0"/>
          <w:numId w:val="8"/>
        </w:numPr>
        <w:tabs>
          <w:tab w:val="left" w:pos="2520"/>
        </w:tabs>
        <w:spacing w:before="0" w:line="240" w:lineRule="auto"/>
        <w:rPr>
          <w:rFonts w:eastAsia="Arial"/>
          <w:bCs/>
          <w:sz w:val="24"/>
          <w:szCs w:val="24"/>
        </w:rPr>
      </w:pPr>
      <w:r w:rsidRPr="0013137C">
        <w:rPr>
          <w:rFonts w:eastAsia="Arial"/>
          <w:bCs/>
          <w:sz w:val="24"/>
          <w:szCs w:val="24"/>
        </w:rPr>
        <w:t>Application #561613 – City of Petersburg</w:t>
      </w:r>
    </w:p>
    <w:p w14:paraId="1BEADDFF" w14:textId="77777777" w:rsidR="0013137C" w:rsidRDefault="0013137C" w:rsidP="005513B7">
      <w:pPr>
        <w:tabs>
          <w:tab w:val="left" w:pos="2520"/>
        </w:tabs>
        <w:spacing w:before="0" w:line="240" w:lineRule="auto"/>
        <w:ind w:left="810"/>
        <w:rPr>
          <w:rFonts w:eastAsia="Arial"/>
          <w:bCs/>
          <w:sz w:val="24"/>
          <w:szCs w:val="24"/>
        </w:rPr>
      </w:pPr>
    </w:p>
    <w:p w14:paraId="7E491B7A" w14:textId="236879F9" w:rsidR="0013137C" w:rsidRPr="0013137C" w:rsidRDefault="0013137C" w:rsidP="0013137C">
      <w:pPr>
        <w:tabs>
          <w:tab w:val="left" w:pos="2520"/>
        </w:tabs>
        <w:spacing w:before="0" w:line="240" w:lineRule="auto"/>
        <w:ind w:left="810"/>
        <w:rPr>
          <w:rFonts w:eastAsia="Arial"/>
          <w:bCs/>
          <w:sz w:val="24"/>
          <w:szCs w:val="24"/>
        </w:rPr>
      </w:pPr>
      <w:r w:rsidRPr="0013137C">
        <w:rPr>
          <w:rFonts w:eastAsia="Arial"/>
          <w:sz w:val="24"/>
          <w:szCs w:val="24"/>
        </w:rPr>
        <w:t>Mr. Russell (Rusty) McGuire</w:t>
      </w:r>
      <w:r w:rsidRPr="0013137C">
        <w:rPr>
          <w:rFonts w:eastAsia="Arial"/>
          <w:bCs/>
          <w:sz w:val="24"/>
          <w:szCs w:val="24"/>
        </w:rPr>
        <w:t xml:space="preserve"> </w:t>
      </w:r>
    </w:p>
    <w:p w14:paraId="609FD433" w14:textId="20B5ECC6" w:rsidR="0013137C" w:rsidRPr="0013137C" w:rsidRDefault="0013137C" w:rsidP="0013137C">
      <w:pPr>
        <w:pStyle w:val="ListParagraph"/>
        <w:numPr>
          <w:ilvl w:val="0"/>
          <w:numId w:val="9"/>
        </w:numPr>
        <w:tabs>
          <w:tab w:val="left" w:pos="2520"/>
        </w:tabs>
        <w:spacing w:before="0" w:line="240" w:lineRule="auto"/>
        <w:rPr>
          <w:rFonts w:eastAsia="Arial"/>
          <w:bCs/>
          <w:sz w:val="24"/>
          <w:szCs w:val="24"/>
        </w:rPr>
      </w:pPr>
      <w:r w:rsidRPr="0013137C">
        <w:rPr>
          <w:rFonts w:eastAsia="Arial"/>
          <w:bCs/>
          <w:sz w:val="24"/>
          <w:szCs w:val="24"/>
        </w:rPr>
        <w:t>Application #561262 – Louisa County</w:t>
      </w:r>
    </w:p>
    <w:p w14:paraId="21977946" w14:textId="77777777" w:rsidR="0013137C" w:rsidRPr="00F37811" w:rsidRDefault="0013137C" w:rsidP="005513B7">
      <w:pPr>
        <w:tabs>
          <w:tab w:val="left" w:pos="2520"/>
        </w:tabs>
        <w:spacing w:before="0" w:line="240" w:lineRule="auto"/>
        <w:ind w:left="810"/>
        <w:rPr>
          <w:rFonts w:eastAsia="Arial"/>
          <w:bCs/>
          <w:sz w:val="24"/>
          <w:szCs w:val="24"/>
        </w:rPr>
      </w:pPr>
    </w:p>
    <w:sectPr w:rsidR="0013137C" w:rsidRPr="00F37811" w:rsidSect="00547E84">
      <w:type w:val="continuous"/>
      <w:pgSz w:w="12240" w:h="15840"/>
      <w:pgMar w:top="720" w:right="720" w:bottom="1440" w:left="720" w:header="634" w:footer="57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A448B" w14:textId="77777777" w:rsidR="00547E84" w:rsidRDefault="00547E84" w:rsidP="00547E84">
      <w:pPr>
        <w:spacing w:before="0" w:line="240" w:lineRule="auto"/>
      </w:pPr>
      <w:r>
        <w:separator/>
      </w:r>
    </w:p>
  </w:endnote>
  <w:endnote w:type="continuationSeparator" w:id="0">
    <w:p w14:paraId="032FFAC9" w14:textId="77777777" w:rsidR="00547E84" w:rsidRDefault="00547E84" w:rsidP="00547E8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129779"/>
      <w:docPartObj>
        <w:docPartGallery w:val="Page Numbers (Bottom of Page)"/>
        <w:docPartUnique/>
      </w:docPartObj>
    </w:sdtPr>
    <w:sdtContent>
      <w:sdt>
        <w:sdtPr>
          <w:id w:val="1728636285"/>
          <w:docPartObj>
            <w:docPartGallery w:val="Page Numbers (Top of Page)"/>
            <w:docPartUnique/>
          </w:docPartObj>
        </w:sdtPr>
        <w:sdtContent>
          <w:p w14:paraId="67347492" w14:textId="6AF9B48B" w:rsidR="00547E84" w:rsidRPr="00547E84" w:rsidRDefault="00547E84">
            <w:pPr>
              <w:pStyle w:val="Footer"/>
              <w:jc w:val="center"/>
            </w:pPr>
            <w:r w:rsidRPr="00547E84">
              <w:t xml:space="preserve">Page </w:t>
            </w:r>
            <w:r w:rsidRPr="00547E84">
              <w:rPr>
                <w:sz w:val="24"/>
                <w:szCs w:val="24"/>
              </w:rPr>
              <w:fldChar w:fldCharType="begin"/>
            </w:r>
            <w:r w:rsidRPr="00547E84">
              <w:instrText xml:space="preserve"> PAGE </w:instrText>
            </w:r>
            <w:r w:rsidRPr="00547E84">
              <w:rPr>
                <w:sz w:val="24"/>
                <w:szCs w:val="24"/>
              </w:rPr>
              <w:fldChar w:fldCharType="separate"/>
            </w:r>
            <w:r w:rsidRPr="00547E84">
              <w:rPr>
                <w:noProof/>
              </w:rPr>
              <w:t>2</w:t>
            </w:r>
            <w:r w:rsidRPr="00547E84">
              <w:rPr>
                <w:sz w:val="24"/>
                <w:szCs w:val="24"/>
              </w:rPr>
              <w:fldChar w:fldCharType="end"/>
            </w:r>
            <w:r w:rsidRPr="00547E84">
              <w:t xml:space="preserve"> of </w:t>
            </w:r>
            <w:r w:rsidRPr="00547E84">
              <w:rPr>
                <w:sz w:val="24"/>
                <w:szCs w:val="24"/>
              </w:rPr>
              <w:fldChar w:fldCharType="begin"/>
            </w:r>
            <w:r w:rsidRPr="00547E84">
              <w:instrText xml:space="preserve"> NUMPAGES  </w:instrText>
            </w:r>
            <w:r w:rsidRPr="00547E84">
              <w:rPr>
                <w:sz w:val="24"/>
                <w:szCs w:val="24"/>
              </w:rPr>
              <w:fldChar w:fldCharType="separate"/>
            </w:r>
            <w:r w:rsidRPr="00547E84">
              <w:rPr>
                <w:noProof/>
              </w:rPr>
              <w:t>2</w:t>
            </w:r>
            <w:r w:rsidRPr="00547E84">
              <w:rPr>
                <w:sz w:val="24"/>
                <w:szCs w:val="24"/>
              </w:rPr>
              <w:fldChar w:fldCharType="end"/>
            </w:r>
          </w:p>
        </w:sdtContent>
      </w:sdt>
    </w:sdtContent>
  </w:sdt>
  <w:p w14:paraId="0487BF42" w14:textId="77777777" w:rsidR="00547E84" w:rsidRDefault="00547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2B113" w14:textId="77777777" w:rsidR="00547E84" w:rsidRDefault="00547E84" w:rsidP="00547E84">
      <w:pPr>
        <w:spacing w:before="0" w:line="240" w:lineRule="auto"/>
      </w:pPr>
      <w:r>
        <w:separator/>
      </w:r>
    </w:p>
  </w:footnote>
  <w:footnote w:type="continuationSeparator" w:id="0">
    <w:p w14:paraId="7987BB49" w14:textId="77777777" w:rsidR="00547E84" w:rsidRDefault="00547E84" w:rsidP="00547E84">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4092"/>
    <w:multiLevelType w:val="hybridMultilevel"/>
    <w:tmpl w:val="A238CD08"/>
    <w:lvl w:ilvl="0" w:tplc="04090001">
      <w:start w:val="1"/>
      <w:numFmt w:val="bullet"/>
      <w:lvlText w:val=""/>
      <w:lvlJc w:val="left"/>
      <w:pPr>
        <w:ind w:left="1612" w:hanging="360"/>
      </w:pPr>
      <w:rPr>
        <w:rFonts w:ascii="Symbol" w:hAnsi="Symbol" w:hint="default"/>
      </w:rPr>
    </w:lvl>
    <w:lvl w:ilvl="1" w:tplc="04090003" w:tentative="1">
      <w:start w:val="1"/>
      <w:numFmt w:val="bullet"/>
      <w:lvlText w:val="o"/>
      <w:lvlJc w:val="left"/>
      <w:pPr>
        <w:ind w:left="2332" w:hanging="360"/>
      </w:pPr>
      <w:rPr>
        <w:rFonts w:ascii="Courier New" w:hAnsi="Courier New" w:cs="Courier New" w:hint="default"/>
      </w:rPr>
    </w:lvl>
    <w:lvl w:ilvl="2" w:tplc="04090005" w:tentative="1">
      <w:start w:val="1"/>
      <w:numFmt w:val="bullet"/>
      <w:lvlText w:val=""/>
      <w:lvlJc w:val="left"/>
      <w:pPr>
        <w:ind w:left="3052" w:hanging="360"/>
      </w:pPr>
      <w:rPr>
        <w:rFonts w:ascii="Wingdings" w:hAnsi="Wingdings" w:hint="default"/>
      </w:rPr>
    </w:lvl>
    <w:lvl w:ilvl="3" w:tplc="04090001" w:tentative="1">
      <w:start w:val="1"/>
      <w:numFmt w:val="bullet"/>
      <w:lvlText w:val=""/>
      <w:lvlJc w:val="left"/>
      <w:pPr>
        <w:ind w:left="3772" w:hanging="360"/>
      </w:pPr>
      <w:rPr>
        <w:rFonts w:ascii="Symbol" w:hAnsi="Symbol" w:hint="default"/>
      </w:rPr>
    </w:lvl>
    <w:lvl w:ilvl="4" w:tplc="04090003" w:tentative="1">
      <w:start w:val="1"/>
      <w:numFmt w:val="bullet"/>
      <w:lvlText w:val="o"/>
      <w:lvlJc w:val="left"/>
      <w:pPr>
        <w:ind w:left="4492" w:hanging="360"/>
      </w:pPr>
      <w:rPr>
        <w:rFonts w:ascii="Courier New" w:hAnsi="Courier New" w:cs="Courier New" w:hint="default"/>
      </w:rPr>
    </w:lvl>
    <w:lvl w:ilvl="5" w:tplc="04090005" w:tentative="1">
      <w:start w:val="1"/>
      <w:numFmt w:val="bullet"/>
      <w:lvlText w:val=""/>
      <w:lvlJc w:val="left"/>
      <w:pPr>
        <w:ind w:left="5212" w:hanging="360"/>
      </w:pPr>
      <w:rPr>
        <w:rFonts w:ascii="Wingdings" w:hAnsi="Wingdings" w:hint="default"/>
      </w:rPr>
    </w:lvl>
    <w:lvl w:ilvl="6" w:tplc="04090001" w:tentative="1">
      <w:start w:val="1"/>
      <w:numFmt w:val="bullet"/>
      <w:lvlText w:val=""/>
      <w:lvlJc w:val="left"/>
      <w:pPr>
        <w:ind w:left="5932" w:hanging="360"/>
      </w:pPr>
      <w:rPr>
        <w:rFonts w:ascii="Symbol" w:hAnsi="Symbol" w:hint="default"/>
      </w:rPr>
    </w:lvl>
    <w:lvl w:ilvl="7" w:tplc="04090003" w:tentative="1">
      <w:start w:val="1"/>
      <w:numFmt w:val="bullet"/>
      <w:lvlText w:val="o"/>
      <w:lvlJc w:val="left"/>
      <w:pPr>
        <w:ind w:left="6652" w:hanging="360"/>
      </w:pPr>
      <w:rPr>
        <w:rFonts w:ascii="Courier New" w:hAnsi="Courier New" w:cs="Courier New" w:hint="default"/>
      </w:rPr>
    </w:lvl>
    <w:lvl w:ilvl="8" w:tplc="04090005" w:tentative="1">
      <w:start w:val="1"/>
      <w:numFmt w:val="bullet"/>
      <w:lvlText w:val=""/>
      <w:lvlJc w:val="left"/>
      <w:pPr>
        <w:ind w:left="7372" w:hanging="360"/>
      </w:pPr>
      <w:rPr>
        <w:rFonts w:ascii="Wingdings" w:hAnsi="Wingdings" w:hint="default"/>
      </w:rPr>
    </w:lvl>
  </w:abstractNum>
  <w:abstractNum w:abstractNumId="1" w15:restartNumberingAfterBreak="0">
    <w:nsid w:val="0BA20350"/>
    <w:multiLevelType w:val="multilevel"/>
    <w:tmpl w:val="66A64B32"/>
    <w:lvl w:ilvl="0">
      <w:start w:val="1"/>
      <w:numFmt w:val="bullet"/>
      <w:lvlText w:val="▪"/>
      <w:lvlJc w:val="left"/>
      <w:pPr>
        <w:ind w:left="1440" w:hanging="360"/>
      </w:pPr>
      <w:rPr>
        <w:rFonts w:ascii="Noto Sans Symbols" w:eastAsia="Noto Sans Symbols" w:hAnsi="Noto Sans Symbols" w:cs="Noto Sans Symbols"/>
        <w:sz w:val="34"/>
        <w:szCs w:val="3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152200A"/>
    <w:multiLevelType w:val="hybridMultilevel"/>
    <w:tmpl w:val="DED2A3CA"/>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2EDD05AD"/>
    <w:multiLevelType w:val="hybridMultilevel"/>
    <w:tmpl w:val="31F02868"/>
    <w:lvl w:ilvl="0" w:tplc="04090005">
      <w:start w:val="1"/>
      <w:numFmt w:val="bullet"/>
      <w:lvlText w:val=""/>
      <w:lvlJc w:val="left"/>
      <w:pPr>
        <w:ind w:left="1530" w:hanging="360"/>
      </w:pPr>
      <w:rPr>
        <w:rFonts w:ascii="Wingdings" w:hAnsi="Wingdings" w:hint="default"/>
        <w:sz w:val="28"/>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34FB33D8"/>
    <w:multiLevelType w:val="hybridMultilevel"/>
    <w:tmpl w:val="C61CCAD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5640153A"/>
    <w:multiLevelType w:val="hybridMultilevel"/>
    <w:tmpl w:val="F50EDA5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633A78AB"/>
    <w:multiLevelType w:val="multilevel"/>
    <w:tmpl w:val="FA3C71D2"/>
    <w:lvl w:ilvl="0">
      <w:start w:val="1"/>
      <w:numFmt w:val="upperRoman"/>
      <w:lvlText w:val="%1."/>
      <w:lvlJc w:val="right"/>
      <w:pPr>
        <w:ind w:left="1170" w:hanging="360"/>
      </w:pPr>
      <w:rPr>
        <w:rFonts w:ascii="Arial" w:eastAsia="Arial" w:hAnsi="Arial" w:cs="Arial"/>
        <w:b/>
      </w:rPr>
    </w:lvl>
    <w:lvl w:ilvl="1">
      <w:start w:val="1"/>
      <w:numFmt w:val="upperLetter"/>
      <w:lvlText w:val="%2."/>
      <w:lvlJc w:val="left"/>
      <w:pPr>
        <w:ind w:left="3960" w:hanging="360"/>
      </w:pPr>
      <w:rPr>
        <w:rFonts w:ascii="Courier New" w:eastAsia="Courier New" w:hAnsi="Courier New" w:cs="Courier New"/>
      </w:rPr>
    </w:lvl>
    <w:lvl w:ilvl="2">
      <w:start w:val="1"/>
      <w:numFmt w:val="decimal"/>
      <w:lvlText w:val="%3."/>
      <w:lvlJc w:val="left"/>
      <w:pPr>
        <w:ind w:left="4680" w:hanging="180"/>
      </w:pPr>
    </w:lvl>
    <w:lvl w:ilvl="3">
      <w:start w:val="1"/>
      <w:numFmt w:val="lowerLetter"/>
      <w:lvlText w:val="%4)"/>
      <w:lvlJc w:val="left"/>
      <w:pPr>
        <w:ind w:left="5400" w:hanging="360"/>
      </w:pPr>
    </w:lvl>
    <w:lvl w:ilvl="4">
      <w:start w:val="1"/>
      <w:numFmt w:val="decimal"/>
      <w:lvlText w:val="(%5)"/>
      <w:lvlJc w:val="left"/>
      <w:pPr>
        <w:ind w:left="6120" w:hanging="360"/>
      </w:pPr>
    </w:lvl>
    <w:lvl w:ilvl="5">
      <w:start w:val="1"/>
      <w:numFmt w:val="lowerLetter"/>
      <w:lvlText w:val="(%6)"/>
      <w:lvlJc w:val="left"/>
      <w:pPr>
        <w:ind w:left="6840" w:hanging="180"/>
      </w:pPr>
    </w:lvl>
    <w:lvl w:ilvl="6">
      <w:start w:val="1"/>
      <w:numFmt w:val="lowerRoman"/>
      <w:lvlText w:val="(%7)"/>
      <w:lvlJc w:val="righ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7" w15:restartNumberingAfterBreak="0">
    <w:nsid w:val="6EFC1BA4"/>
    <w:multiLevelType w:val="multilevel"/>
    <w:tmpl w:val="3202CFB4"/>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2D80934"/>
    <w:multiLevelType w:val="hybridMultilevel"/>
    <w:tmpl w:val="99803E56"/>
    <w:lvl w:ilvl="0" w:tplc="04090017">
      <w:start w:val="1"/>
      <w:numFmt w:val="lowerLetter"/>
      <w:lvlText w:val="%1)"/>
      <w:lvlJc w:val="left"/>
      <w:pPr>
        <w:ind w:left="1530" w:hanging="360"/>
      </w:pPr>
      <w:rPr>
        <w:rFonts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9" w15:restartNumberingAfterBreak="0">
    <w:nsid w:val="7BE305D9"/>
    <w:multiLevelType w:val="multilevel"/>
    <w:tmpl w:val="2884C342"/>
    <w:lvl w:ilvl="0">
      <w:start w:val="1"/>
      <w:numFmt w:val="bullet"/>
      <w:lvlText w:val=""/>
      <w:lvlJc w:val="left"/>
      <w:pPr>
        <w:ind w:left="720" w:hanging="360"/>
      </w:pPr>
      <w:rPr>
        <w:rFonts w:ascii="Wingdings" w:hAnsi="Wingdings" w:hint="default"/>
        <w:sz w:val="28"/>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DF8649D"/>
    <w:multiLevelType w:val="hybridMultilevel"/>
    <w:tmpl w:val="332A2DC0"/>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15889077">
    <w:abstractNumId w:val="7"/>
  </w:num>
  <w:num w:numId="2" w16cid:durableId="542517741">
    <w:abstractNumId w:val="6"/>
  </w:num>
  <w:num w:numId="3" w16cid:durableId="1094977860">
    <w:abstractNumId w:val="1"/>
  </w:num>
  <w:num w:numId="4" w16cid:durableId="124279386">
    <w:abstractNumId w:val="3"/>
  </w:num>
  <w:num w:numId="5" w16cid:durableId="1550144239">
    <w:abstractNumId w:val="9"/>
  </w:num>
  <w:num w:numId="6" w16cid:durableId="1140152745">
    <w:abstractNumId w:val="10"/>
  </w:num>
  <w:num w:numId="7" w16cid:durableId="768165378">
    <w:abstractNumId w:val="0"/>
  </w:num>
  <w:num w:numId="8" w16cid:durableId="1136877004">
    <w:abstractNumId w:val="4"/>
  </w:num>
  <w:num w:numId="9" w16cid:durableId="1884368820">
    <w:abstractNumId w:val="5"/>
  </w:num>
  <w:num w:numId="10" w16cid:durableId="1216239541">
    <w:abstractNumId w:val="2"/>
  </w:num>
  <w:num w:numId="11" w16cid:durableId="9560659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7C9"/>
    <w:rsid w:val="00026641"/>
    <w:rsid w:val="000376CB"/>
    <w:rsid w:val="000409AA"/>
    <w:rsid w:val="0004387E"/>
    <w:rsid w:val="000575FE"/>
    <w:rsid w:val="000622E6"/>
    <w:rsid w:val="0006239D"/>
    <w:rsid w:val="00093F0B"/>
    <w:rsid w:val="000B09FD"/>
    <w:rsid w:val="000E6F9A"/>
    <w:rsid w:val="000F7709"/>
    <w:rsid w:val="001009D1"/>
    <w:rsid w:val="001041EC"/>
    <w:rsid w:val="0012106D"/>
    <w:rsid w:val="0013137C"/>
    <w:rsid w:val="001329F4"/>
    <w:rsid w:val="00143078"/>
    <w:rsid w:val="00146494"/>
    <w:rsid w:val="001545E0"/>
    <w:rsid w:val="0016193A"/>
    <w:rsid w:val="001C676F"/>
    <w:rsid w:val="002058F5"/>
    <w:rsid w:val="00210431"/>
    <w:rsid w:val="002200C3"/>
    <w:rsid w:val="002260FC"/>
    <w:rsid w:val="002319C6"/>
    <w:rsid w:val="00256053"/>
    <w:rsid w:val="00261F66"/>
    <w:rsid w:val="0027498D"/>
    <w:rsid w:val="002B469C"/>
    <w:rsid w:val="002B5009"/>
    <w:rsid w:val="002B7526"/>
    <w:rsid w:val="002C03A4"/>
    <w:rsid w:val="002F1357"/>
    <w:rsid w:val="00331411"/>
    <w:rsid w:val="0035399E"/>
    <w:rsid w:val="003576EF"/>
    <w:rsid w:val="00384F64"/>
    <w:rsid w:val="00396D0B"/>
    <w:rsid w:val="003A7003"/>
    <w:rsid w:val="003B3EBD"/>
    <w:rsid w:val="003C6363"/>
    <w:rsid w:val="003E265B"/>
    <w:rsid w:val="00425AD8"/>
    <w:rsid w:val="00426157"/>
    <w:rsid w:val="0043184A"/>
    <w:rsid w:val="00455B6A"/>
    <w:rsid w:val="00466FD9"/>
    <w:rsid w:val="0047694F"/>
    <w:rsid w:val="00485C19"/>
    <w:rsid w:val="00491EEC"/>
    <w:rsid w:val="00496E25"/>
    <w:rsid w:val="00516BA9"/>
    <w:rsid w:val="00526BF6"/>
    <w:rsid w:val="005339E0"/>
    <w:rsid w:val="00542757"/>
    <w:rsid w:val="00543998"/>
    <w:rsid w:val="00547E84"/>
    <w:rsid w:val="005513B7"/>
    <w:rsid w:val="005656F0"/>
    <w:rsid w:val="005707A1"/>
    <w:rsid w:val="00584019"/>
    <w:rsid w:val="005876F3"/>
    <w:rsid w:val="0059651C"/>
    <w:rsid w:val="005B2F6B"/>
    <w:rsid w:val="005C390B"/>
    <w:rsid w:val="005D2557"/>
    <w:rsid w:val="00674306"/>
    <w:rsid w:val="006A05DB"/>
    <w:rsid w:val="006A5B61"/>
    <w:rsid w:val="006B40AC"/>
    <w:rsid w:val="006B5896"/>
    <w:rsid w:val="006D5F21"/>
    <w:rsid w:val="006F0D6D"/>
    <w:rsid w:val="00747BE4"/>
    <w:rsid w:val="007742F4"/>
    <w:rsid w:val="007944F9"/>
    <w:rsid w:val="00794F3D"/>
    <w:rsid w:val="007A07B4"/>
    <w:rsid w:val="007A3082"/>
    <w:rsid w:val="007A615B"/>
    <w:rsid w:val="007A7EB0"/>
    <w:rsid w:val="007B1C81"/>
    <w:rsid w:val="007E5CD5"/>
    <w:rsid w:val="007E6453"/>
    <w:rsid w:val="00822C1A"/>
    <w:rsid w:val="00830702"/>
    <w:rsid w:val="00845E25"/>
    <w:rsid w:val="0085414E"/>
    <w:rsid w:val="008631E6"/>
    <w:rsid w:val="00866661"/>
    <w:rsid w:val="00891741"/>
    <w:rsid w:val="008938A3"/>
    <w:rsid w:val="00897CE2"/>
    <w:rsid w:val="008A3B21"/>
    <w:rsid w:val="008A40B0"/>
    <w:rsid w:val="008B6AF3"/>
    <w:rsid w:val="008C48B4"/>
    <w:rsid w:val="008C6456"/>
    <w:rsid w:val="008D149E"/>
    <w:rsid w:val="008D1553"/>
    <w:rsid w:val="008E0B83"/>
    <w:rsid w:val="008E73B4"/>
    <w:rsid w:val="00925B23"/>
    <w:rsid w:val="00932549"/>
    <w:rsid w:val="009457C5"/>
    <w:rsid w:val="0096168A"/>
    <w:rsid w:val="009805A3"/>
    <w:rsid w:val="009B0EA4"/>
    <w:rsid w:val="009B1F45"/>
    <w:rsid w:val="009C2E91"/>
    <w:rsid w:val="009D14FE"/>
    <w:rsid w:val="009E4815"/>
    <w:rsid w:val="00A37988"/>
    <w:rsid w:val="00A430CC"/>
    <w:rsid w:val="00A711B3"/>
    <w:rsid w:val="00A8391A"/>
    <w:rsid w:val="00A8441A"/>
    <w:rsid w:val="00A84D47"/>
    <w:rsid w:val="00A87B0B"/>
    <w:rsid w:val="00A90CBB"/>
    <w:rsid w:val="00A97E7B"/>
    <w:rsid w:val="00AA05EB"/>
    <w:rsid w:val="00AE331E"/>
    <w:rsid w:val="00B01D23"/>
    <w:rsid w:val="00B219C6"/>
    <w:rsid w:val="00B24571"/>
    <w:rsid w:val="00B30F00"/>
    <w:rsid w:val="00B44A3B"/>
    <w:rsid w:val="00B46C7F"/>
    <w:rsid w:val="00B851F2"/>
    <w:rsid w:val="00B85449"/>
    <w:rsid w:val="00B94766"/>
    <w:rsid w:val="00BA4B79"/>
    <w:rsid w:val="00BB29CB"/>
    <w:rsid w:val="00BD4A43"/>
    <w:rsid w:val="00C032D7"/>
    <w:rsid w:val="00C05542"/>
    <w:rsid w:val="00C34E65"/>
    <w:rsid w:val="00C50A6E"/>
    <w:rsid w:val="00C51313"/>
    <w:rsid w:val="00C803DD"/>
    <w:rsid w:val="00C95099"/>
    <w:rsid w:val="00CA0EB7"/>
    <w:rsid w:val="00CA5C94"/>
    <w:rsid w:val="00CD42FA"/>
    <w:rsid w:val="00CF30EA"/>
    <w:rsid w:val="00CF5207"/>
    <w:rsid w:val="00D1751C"/>
    <w:rsid w:val="00D3766C"/>
    <w:rsid w:val="00D55C8C"/>
    <w:rsid w:val="00D97E35"/>
    <w:rsid w:val="00DB2506"/>
    <w:rsid w:val="00DE2A4D"/>
    <w:rsid w:val="00E01F02"/>
    <w:rsid w:val="00E104CE"/>
    <w:rsid w:val="00E1178C"/>
    <w:rsid w:val="00E22FA1"/>
    <w:rsid w:val="00E345E6"/>
    <w:rsid w:val="00E56E4B"/>
    <w:rsid w:val="00E74B4F"/>
    <w:rsid w:val="00F1100C"/>
    <w:rsid w:val="00F37811"/>
    <w:rsid w:val="00F45F0C"/>
    <w:rsid w:val="00F65BAC"/>
    <w:rsid w:val="00F70A98"/>
    <w:rsid w:val="00F746F9"/>
    <w:rsid w:val="00F77AB1"/>
    <w:rsid w:val="00F77C79"/>
    <w:rsid w:val="00F80E4A"/>
    <w:rsid w:val="00F81C3D"/>
    <w:rsid w:val="00F85ACB"/>
    <w:rsid w:val="00F94EE9"/>
    <w:rsid w:val="00FA57C9"/>
    <w:rsid w:val="00FB0795"/>
    <w:rsid w:val="00FB1D94"/>
    <w:rsid w:val="00FD19C2"/>
    <w:rsid w:val="00FF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CDCEB"/>
  <w15:chartTrackingRefBased/>
  <w15:docId w15:val="{EB71149A-9EC4-4787-80BB-97B860D1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57C9"/>
    <w:pPr>
      <w:spacing w:before="140" w:after="0" w:line="276" w:lineRule="auto"/>
    </w:pPr>
    <w:rPr>
      <w:rFonts w:ascii="Times New Roman" w:eastAsia="Times New Roman" w:hAnsi="Times New Roman" w:cs="Times New Roman"/>
      <w:lang w:val="en"/>
    </w:rPr>
  </w:style>
  <w:style w:type="paragraph" w:styleId="Heading3">
    <w:name w:val="heading 3"/>
    <w:basedOn w:val="Normal"/>
    <w:next w:val="Normal"/>
    <w:link w:val="Heading3Char"/>
    <w:uiPriority w:val="9"/>
    <w:semiHidden/>
    <w:unhideWhenUsed/>
    <w:qFormat/>
    <w:rsid w:val="009457C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845E25"/>
    <w:pPr>
      <w:spacing w:before="100" w:beforeAutospacing="1" w:after="100" w:afterAutospacing="1" w:line="240" w:lineRule="auto"/>
      <w:outlineLvl w:val="3"/>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7C9"/>
    <w:pPr>
      <w:ind w:left="720"/>
      <w:contextualSpacing/>
    </w:pPr>
  </w:style>
  <w:style w:type="paragraph" w:styleId="BalloonText">
    <w:name w:val="Balloon Text"/>
    <w:basedOn w:val="Normal"/>
    <w:link w:val="BalloonTextChar"/>
    <w:uiPriority w:val="99"/>
    <w:semiHidden/>
    <w:unhideWhenUsed/>
    <w:rsid w:val="000E6F9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F9A"/>
    <w:rPr>
      <w:rFonts w:ascii="Segoe UI" w:eastAsia="Times New Roman" w:hAnsi="Segoe UI" w:cs="Segoe UI"/>
      <w:sz w:val="18"/>
      <w:szCs w:val="18"/>
      <w:lang w:val="en"/>
    </w:rPr>
  </w:style>
  <w:style w:type="table" w:styleId="TableGrid">
    <w:name w:val="Table Grid"/>
    <w:basedOn w:val="TableNormal"/>
    <w:uiPriority w:val="59"/>
    <w:rsid w:val="008541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45E2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9457C5"/>
    <w:rPr>
      <w:rFonts w:asciiTheme="majorHAnsi" w:eastAsiaTheme="majorEastAsia" w:hAnsiTheme="majorHAnsi" w:cstheme="majorBidi"/>
      <w:color w:val="1F4D78" w:themeColor="accent1" w:themeShade="7F"/>
      <w:sz w:val="24"/>
      <w:szCs w:val="24"/>
      <w:lang w:val="en"/>
    </w:rPr>
  </w:style>
  <w:style w:type="paragraph" w:styleId="Header">
    <w:name w:val="header"/>
    <w:basedOn w:val="Normal"/>
    <w:link w:val="HeaderChar"/>
    <w:uiPriority w:val="99"/>
    <w:unhideWhenUsed/>
    <w:rsid w:val="00547E84"/>
    <w:pPr>
      <w:tabs>
        <w:tab w:val="center" w:pos="4680"/>
        <w:tab w:val="right" w:pos="9360"/>
      </w:tabs>
      <w:spacing w:before="0" w:line="240" w:lineRule="auto"/>
    </w:pPr>
  </w:style>
  <w:style w:type="character" w:customStyle="1" w:styleId="HeaderChar">
    <w:name w:val="Header Char"/>
    <w:basedOn w:val="DefaultParagraphFont"/>
    <w:link w:val="Header"/>
    <w:uiPriority w:val="99"/>
    <w:rsid w:val="00547E84"/>
    <w:rPr>
      <w:rFonts w:ascii="Times New Roman" w:eastAsia="Times New Roman" w:hAnsi="Times New Roman" w:cs="Times New Roman"/>
      <w:lang w:val="en"/>
    </w:rPr>
  </w:style>
  <w:style w:type="paragraph" w:styleId="Footer">
    <w:name w:val="footer"/>
    <w:basedOn w:val="Normal"/>
    <w:link w:val="FooterChar"/>
    <w:uiPriority w:val="99"/>
    <w:unhideWhenUsed/>
    <w:rsid w:val="00547E84"/>
    <w:pPr>
      <w:tabs>
        <w:tab w:val="center" w:pos="4680"/>
        <w:tab w:val="right" w:pos="9360"/>
      </w:tabs>
      <w:spacing w:before="0" w:line="240" w:lineRule="auto"/>
    </w:pPr>
  </w:style>
  <w:style w:type="character" w:customStyle="1" w:styleId="FooterChar">
    <w:name w:val="Footer Char"/>
    <w:basedOn w:val="DefaultParagraphFont"/>
    <w:link w:val="Footer"/>
    <w:uiPriority w:val="99"/>
    <w:rsid w:val="00547E84"/>
    <w:rPr>
      <w:rFonts w:ascii="Times New Roman" w:eastAsia="Times New Roman" w:hAnsi="Times New Roman" w:cs="Times New Roman"/>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4799">
      <w:bodyDiv w:val="1"/>
      <w:marLeft w:val="0"/>
      <w:marRight w:val="0"/>
      <w:marTop w:val="0"/>
      <w:marBottom w:val="0"/>
      <w:divBdr>
        <w:top w:val="none" w:sz="0" w:space="0" w:color="auto"/>
        <w:left w:val="none" w:sz="0" w:space="0" w:color="auto"/>
        <w:bottom w:val="none" w:sz="0" w:space="0" w:color="auto"/>
        <w:right w:val="none" w:sz="0" w:space="0" w:color="auto"/>
      </w:divBdr>
    </w:div>
    <w:div w:id="302782336">
      <w:bodyDiv w:val="1"/>
      <w:marLeft w:val="0"/>
      <w:marRight w:val="0"/>
      <w:marTop w:val="0"/>
      <w:marBottom w:val="0"/>
      <w:divBdr>
        <w:top w:val="none" w:sz="0" w:space="0" w:color="auto"/>
        <w:left w:val="none" w:sz="0" w:space="0" w:color="auto"/>
        <w:bottom w:val="none" w:sz="0" w:space="0" w:color="auto"/>
        <w:right w:val="none" w:sz="0" w:space="0" w:color="auto"/>
      </w:divBdr>
    </w:div>
    <w:div w:id="382489341">
      <w:bodyDiv w:val="1"/>
      <w:marLeft w:val="0"/>
      <w:marRight w:val="0"/>
      <w:marTop w:val="0"/>
      <w:marBottom w:val="0"/>
      <w:divBdr>
        <w:top w:val="none" w:sz="0" w:space="0" w:color="auto"/>
        <w:left w:val="none" w:sz="0" w:space="0" w:color="auto"/>
        <w:bottom w:val="none" w:sz="0" w:space="0" w:color="auto"/>
        <w:right w:val="none" w:sz="0" w:space="0" w:color="auto"/>
      </w:divBdr>
    </w:div>
    <w:div w:id="469054630">
      <w:bodyDiv w:val="1"/>
      <w:marLeft w:val="0"/>
      <w:marRight w:val="0"/>
      <w:marTop w:val="0"/>
      <w:marBottom w:val="0"/>
      <w:divBdr>
        <w:top w:val="none" w:sz="0" w:space="0" w:color="auto"/>
        <w:left w:val="none" w:sz="0" w:space="0" w:color="auto"/>
        <w:bottom w:val="none" w:sz="0" w:space="0" w:color="auto"/>
        <w:right w:val="none" w:sz="0" w:space="0" w:color="auto"/>
      </w:divBdr>
    </w:div>
    <w:div w:id="563297845">
      <w:bodyDiv w:val="1"/>
      <w:marLeft w:val="0"/>
      <w:marRight w:val="0"/>
      <w:marTop w:val="0"/>
      <w:marBottom w:val="0"/>
      <w:divBdr>
        <w:top w:val="none" w:sz="0" w:space="0" w:color="auto"/>
        <w:left w:val="none" w:sz="0" w:space="0" w:color="auto"/>
        <w:bottom w:val="none" w:sz="0" w:space="0" w:color="auto"/>
        <w:right w:val="none" w:sz="0" w:space="0" w:color="auto"/>
      </w:divBdr>
    </w:div>
    <w:div w:id="1510023909">
      <w:bodyDiv w:val="1"/>
      <w:marLeft w:val="0"/>
      <w:marRight w:val="0"/>
      <w:marTop w:val="0"/>
      <w:marBottom w:val="0"/>
      <w:divBdr>
        <w:top w:val="none" w:sz="0" w:space="0" w:color="auto"/>
        <w:left w:val="none" w:sz="0" w:space="0" w:color="auto"/>
        <w:bottom w:val="none" w:sz="0" w:space="0" w:color="auto"/>
        <w:right w:val="none" w:sz="0" w:space="0" w:color="auto"/>
      </w:divBdr>
    </w:div>
    <w:div w:id="1572500278">
      <w:bodyDiv w:val="1"/>
      <w:marLeft w:val="0"/>
      <w:marRight w:val="0"/>
      <w:marTop w:val="0"/>
      <w:marBottom w:val="0"/>
      <w:divBdr>
        <w:top w:val="none" w:sz="0" w:space="0" w:color="auto"/>
        <w:left w:val="none" w:sz="0" w:space="0" w:color="auto"/>
        <w:bottom w:val="none" w:sz="0" w:space="0" w:color="auto"/>
        <w:right w:val="none" w:sz="0" w:space="0" w:color="auto"/>
      </w:divBdr>
    </w:div>
    <w:div w:id="1812208241">
      <w:bodyDiv w:val="1"/>
      <w:marLeft w:val="0"/>
      <w:marRight w:val="0"/>
      <w:marTop w:val="0"/>
      <w:marBottom w:val="0"/>
      <w:divBdr>
        <w:top w:val="none" w:sz="0" w:space="0" w:color="auto"/>
        <w:left w:val="none" w:sz="0" w:space="0" w:color="auto"/>
        <w:bottom w:val="none" w:sz="0" w:space="0" w:color="auto"/>
        <w:right w:val="none" w:sz="0" w:space="0" w:color="auto"/>
      </w:divBdr>
    </w:div>
    <w:div w:id="1959405967">
      <w:bodyDiv w:val="1"/>
      <w:marLeft w:val="0"/>
      <w:marRight w:val="0"/>
      <w:marTop w:val="0"/>
      <w:marBottom w:val="0"/>
      <w:divBdr>
        <w:top w:val="none" w:sz="0" w:space="0" w:color="auto"/>
        <w:left w:val="none" w:sz="0" w:space="0" w:color="auto"/>
        <w:bottom w:val="none" w:sz="0" w:space="0" w:color="auto"/>
        <w:right w:val="none" w:sz="0" w:space="0" w:color="auto"/>
      </w:divBdr>
    </w:div>
    <w:div w:id="2054882295">
      <w:bodyDiv w:val="1"/>
      <w:marLeft w:val="0"/>
      <w:marRight w:val="0"/>
      <w:marTop w:val="0"/>
      <w:marBottom w:val="0"/>
      <w:divBdr>
        <w:top w:val="none" w:sz="0" w:space="0" w:color="auto"/>
        <w:left w:val="none" w:sz="0" w:space="0" w:color="auto"/>
        <w:bottom w:val="none" w:sz="0" w:space="0" w:color="auto"/>
        <w:right w:val="none" w:sz="0" w:space="0" w:color="auto"/>
      </w:divBdr>
    </w:div>
    <w:div w:id="206637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79</TotalTime>
  <Pages>8</Pages>
  <Words>3335</Words>
  <Characters>19010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Lohr-hopp, Wendy (DCJS)</cp:lastModifiedBy>
  <cp:revision>9</cp:revision>
  <cp:lastPrinted>2024-09-10T18:52:00Z</cp:lastPrinted>
  <dcterms:created xsi:type="dcterms:W3CDTF">2025-11-21T13:22:00Z</dcterms:created>
  <dcterms:modified xsi:type="dcterms:W3CDTF">2025-11-21T15:19:00Z</dcterms:modified>
</cp:coreProperties>
</file>