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46293" w:rsidRDefault="00522FA0" w14:paraId="3A70AEB6" w14:textId="638FCF47">
      <w:pPr>
        <w:ind w:left="0" w:hanging="2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D884CFE" wp14:editId="328F03F6">
            <wp:simplePos x="0" y="0"/>
            <wp:positionH relativeFrom="column">
              <wp:posOffset>196850</wp:posOffset>
            </wp:positionH>
            <wp:positionV relativeFrom="paragraph">
              <wp:posOffset>-234315</wp:posOffset>
            </wp:positionV>
            <wp:extent cx="742950" cy="752475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F21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E30432" wp14:editId="3E8ACEDF">
                <wp:simplePos x="0" y="0"/>
                <wp:positionH relativeFrom="column">
                  <wp:posOffset>203200</wp:posOffset>
                </wp:positionH>
                <wp:positionV relativeFrom="paragraph">
                  <wp:posOffset>-76199</wp:posOffset>
                </wp:positionV>
                <wp:extent cx="6505575" cy="14382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7975" y="3065625"/>
                          <a:ext cx="64960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6293" w:rsidRDefault="0062324E" w14:paraId="3260627B" w14:textId="4E77FC38">
                            <w:pPr>
                              <w:spacing w:line="240" w:lineRule="auto"/>
                              <w:ind w:left="2" w:hanging="4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000000"/>
                                <w:sz w:val="36"/>
                              </w:rPr>
                              <w:t xml:space="preserve">               </w:t>
                            </w:r>
                            <w:r w:rsidR="003F21E1">
                              <w:rPr>
                                <w:rFonts w:ascii="Calibri" w:hAnsi="Calibri" w:eastAsia="Calibri" w:cs="Calibri"/>
                                <w:b/>
                                <w:color w:val="000000"/>
                                <w:sz w:val="36"/>
                              </w:rPr>
                              <w:t>Campus Threat Assessment Team Training</w:t>
                            </w:r>
                          </w:p>
                          <w:p w:rsidR="00646293" w:rsidRDefault="0062324E" w14:paraId="36AED842" w14:textId="28DE4DA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color w:val="000000"/>
                              </w:rPr>
                              <w:t xml:space="preserve">                  </w:t>
                            </w:r>
                          </w:p>
                          <w:p w:rsidR="00646293" w:rsidRDefault="003F21E1" w14:paraId="6CAB3211" w14:textId="77777777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color w:val="000000"/>
                                <w:sz w:val="36"/>
                              </w:rPr>
                              <w:t>AGENDA</w:t>
                            </w:r>
                          </w:p>
                          <w:p w:rsidR="00646293" w:rsidRDefault="00646293" w14:paraId="7EACAB0F" w14:textId="7777777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646293" w:rsidRDefault="00646293" w14:paraId="412B6C70" w14:textId="7777777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6293" w:rsidRDefault="00646293" w14:paraId="39EBE69F" w14:textId="7777777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6293" w:rsidRDefault="00646293" w14:paraId="29FB24C0" w14:textId="7777777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3BC9DCD">
              <v:rect id="Rectangle 2" style="position:absolute;margin-left:16pt;margin-top:-6pt;width:512.25pt;height:11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29E30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">
                <v:textbox inset="2.53958mm,1.2694mm,2.53958mm,1.2694mm">
                  <w:txbxContent>
                    <w:p w:rsidR="00646293" w:rsidRDefault="0062324E" w14:paraId="515CC798" w14:textId="4E77FC38">
                      <w:pPr>
                        <w:spacing w:line="240" w:lineRule="auto"/>
                        <w:ind w:left="2" w:hanging="4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000000"/>
                          <w:sz w:val="36"/>
                        </w:rPr>
                        <w:t xml:space="preserve">               </w:t>
                      </w:r>
                      <w:r w:rsidR="003F21E1">
                        <w:rPr>
                          <w:rFonts w:ascii="Calibri" w:hAnsi="Calibri" w:eastAsia="Calibri" w:cs="Calibri"/>
                          <w:b/>
                          <w:color w:val="000000"/>
                          <w:sz w:val="36"/>
                        </w:rPr>
                        <w:t>Campus Threat Assessment Team Training</w:t>
                      </w:r>
                    </w:p>
                    <w:p w:rsidR="00646293" w:rsidRDefault="0062324E" w14:paraId="49E4B370" w14:textId="28DE4DA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hAnsi="Arial" w:eastAsia="Arial" w:cs="Arial"/>
                          <w:i/>
                          <w:color w:val="000000"/>
                        </w:rPr>
                        <w:t xml:space="preserve">                  </w:t>
                      </w:r>
                    </w:p>
                    <w:p w:rsidR="00646293" w:rsidRDefault="003F21E1" w14:paraId="704904EE" w14:textId="77777777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Calibri" w:hAnsi="Calibri" w:eastAsia="Calibri" w:cs="Calibri"/>
                          <w:b/>
                          <w:color w:val="000000"/>
                          <w:sz w:val="36"/>
                        </w:rPr>
                        <w:t>AGENDA</w:t>
                      </w:r>
                    </w:p>
                    <w:p w:rsidR="00646293" w:rsidRDefault="00646293" w14:paraId="672A6659" w14:textId="77777777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646293" w:rsidRDefault="00646293" w14:paraId="0A37501D" w14:textId="77777777">
                      <w:pPr>
                        <w:spacing w:line="240" w:lineRule="auto"/>
                        <w:ind w:left="0" w:hanging="2"/>
                      </w:pPr>
                    </w:p>
                    <w:p w:rsidR="00646293" w:rsidRDefault="00646293" w14:paraId="5DAB6C7B" w14:textId="77777777">
                      <w:pPr>
                        <w:spacing w:line="240" w:lineRule="auto"/>
                        <w:ind w:left="0" w:hanging="2"/>
                      </w:pPr>
                    </w:p>
                    <w:p w:rsidR="00646293" w:rsidRDefault="00646293" w14:paraId="02EB378F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46293" w:rsidRDefault="00646293" w14:paraId="0FEB4660" w14:textId="70848729">
      <w:pPr>
        <w:ind w:left="1" w:hanging="3"/>
        <w:jc w:val="center"/>
        <w:rPr>
          <w:rFonts w:ascii="Clarendon" w:hAnsi="Clarendon" w:eastAsia="Clarendon" w:cs="Clarendon"/>
          <w:sz w:val="32"/>
          <w:szCs w:val="32"/>
        </w:rPr>
      </w:pPr>
    </w:p>
    <w:p w:rsidR="00646293" w:rsidRDefault="00646293" w14:paraId="4FF78493" w14:textId="3693EA49">
      <w:pPr>
        <w:ind w:left="1" w:hanging="3"/>
        <w:jc w:val="center"/>
        <w:rPr>
          <w:rFonts w:ascii="Clarendon" w:hAnsi="Clarendon" w:eastAsia="Clarendon" w:cs="Clarendon"/>
          <w:sz w:val="32"/>
          <w:szCs w:val="32"/>
        </w:rPr>
      </w:pPr>
    </w:p>
    <w:p w:rsidR="00646293" w:rsidRDefault="003F21E1" w14:paraId="65A5E1FA" w14:textId="7ADCA548" w14:noSpellErr="1">
      <w:pPr>
        <w:ind w:left="0" w:hanging="2"/>
        <w:rPr>
          <w:rFonts w:ascii="Arial Narrow" w:hAnsi="Arial Narrow" w:eastAsia="Arial Narrow" w:cs="Arial Narrow"/>
        </w:rPr>
      </w:pPr>
    </w:p>
    <w:p w:rsidR="00646293" w:rsidRDefault="003F21E1" w14:paraId="27DB2736" w14:textId="6B6845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color w:val="000000"/>
          <w:u w:val="single"/>
        </w:rPr>
      </w:pPr>
      <w:r>
        <w:rPr>
          <w:rFonts w:ascii="Calibri" w:hAnsi="Calibri" w:eastAsia="Calibri" w:cs="Calibri"/>
          <w:b/>
          <w:color w:val="000000"/>
          <w:u w:val="single"/>
        </w:rPr>
        <w:t>Day 1</w:t>
      </w:r>
    </w:p>
    <w:p w:rsidRPr="00522FA0" w:rsidR="00646293" w:rsidRDefault="003F21E1" w14:paraId="3BCA1848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 </w:t>
      </w:r>
    </w:p>
    <w:p w:rsidRPr="00522FA0" w:rsidR="00646293" w:rsidP="00522FA0" w:rsidRDefault="003F21E1" w14:paraId="02885581" w14:textId="77777777">
      <w:pPr>
        <w:ind w:left="0" w:leftChars="0" w:firstLine="0" w:firstLineChars="0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8:00 a.m. - 10:00 a.m.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Introduction</w:t>
      </w:r>
    </w:p>
    <w:p w:rsidRPr="00522FA0" w:rsidR="00646293" w:rsidRDefault="003F21E1" w14:paraId="4344D58F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               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Overview of Violence on Campus</w:t>
      </w:r>
    </w:p>
    <w:p w:rsidRPr="00522FA0" w:rsidR="00646293" w:rsidRDefault="003F21E1" w14:paraId="42C1A26C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               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The Nature and Process of Targeted Violence</w:t>
      </w:r>
    </w:p>
    <w:p w:rsidRPr="00522FA0" w:rsidR="00646293" w:rsidRDefault="003F21E1" w14:paraId="1980E10E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 </w:t>
      </w:r>
    </w:p>
    <w:p w:rsidRPr="00522FA0" w:rsidR="00646293" w:rsidP="00522FA0" w:rsidRDefault="003F21E1" w14:paraId="2C6BB2BF" w14:textId="77777777">
      <w:pPr>
        <w:ind w:left="0" w:leftChars="0" w:firstLine="0" w:firstLineChars="0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10:00 a.m. - 12:00 p.m.    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Operationalizing a Multi-Disciplinary Threat Assessment Team</w:t>
      </w:r>
    </w:p>
    <w:p w:rsidRPr="00522FA0" w:rsidR="00646293" w:rsidRDefault="003F21E1" w14:paraId="3AB50D80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               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Guiding Principles and Best Practices of Threat Assessment</w:t>
      </w:r>
    </w:p>
    <w:p w:rsidRPr="00522FA0" w:rsidR="00646293" w:rsidRDefault="003F21E1" w14:paraId="4ED3ADA2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 </w:t>
      </w:r>
    </w:p>
    <w:p w:rsidRPr="00522FA0" w:rsidR="00646293" w:rsidP="00522FA0" w:rsidRDefault="003F21E1" w14:paraId="3866CBF0" w14:textId="77777777">
      <w:pPr>
        <w:ind w:left="0" w:leftChars="0" w:firstLine="0" w:firstLineChars="0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12:00 p.m. - 1:00 p.m.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Lunch (on your own)</w:t>
      </w:r>
    </w:p>
    <w:p w:rsidRPr="00522FA0" w:rsidR="00646293" w:rsidRDefault="003F21E1" w14:paraId="5AAA94F8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 </w:t>
      </w:r>
    </w:p>
    <w:p w:rsidRPr="00522FA0" w:rsidR="00646293" w:rsidP="00522FA0" w:rsidRDefault="003F21E1" w14:paraId="78751A27" w14:textId="77777777">
      <w:pPr>
        <w:ind w:left="0" w:leftChars="0" w:firstLine="0" w:firstLineChars="0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1:00 p.m. - 3:00 p.m.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Key Steps in the Campus Threat Assessment Process</w:t>
      </w:r>
    </w:p>
    <w:p w:rsidRPr="00522FA0" w:rsidR="00646293" w:rsidRDefault="003F21E1" w14:paraId="3F79311F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              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Legal Considerations</w:t>
      </w:r>
    </w:p>
    <w:p w:rsidRPr="00522FA0" w:rsidR="00646293" w:rsidRDefault="003F21E1" w14:paraId="275E3BEB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 </w:t>
      </w:r>
    </w:p>
    <w:p w:rsidRPr="00522FA0" w:rsidR="00646293" w:rsidP="00522FA0" w:rsidRDefault="003F21E1" w14:paraId="1B0A26E8" w14:textId="77777777">
      <w:pPr>
        <w:ind w:left="0" w:leftChars="0" w:firstLine="0" w:firstLineChars="0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3:00 p.m. - 4:00 p.m. 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 xml:space="preserve">Effective Case Management Strategies </w:t>
      </w:r>
    </w:p>
    <w:p w:rsidRPr="00522FA0" w:rsidR="00646293" w:rsidRDefault="00522FA0" w14:paraId="6F835C4F" w14:textId="30AA327E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                                                     </w:t>
      </w:r>
      <w:r w:rsidRPr="00522FA0" w:rsidR="003F21E1">
        <w:rPr>
          <w:rFonts w:eastAsia="Calibri" w:asciiTheme="majorHAnsi" w:hAnsiTheme="majorHAnsi" w:cstheme="majorHAnsi"/>
        </w:rPr>
        <w:t>Common Problems and Solutions</w:t>
      </w:r>
    </w:p>
    <w:p w:rsidRPr="00522FA0" w:rsidR="00646293" w:rsidRDefault="003F21E1" w14:paraId="1D792E39" w14:textId="77777777">
      <w:pPr>
        <w:ind w:left="0" w:hanging="2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> </w:t>
      </w:r>
    </w:p>
    <w:p w:rsidRPr="00522FA0" w:rsidR="00646293" w:rsidP="00522FA0" w:rsidRDefault="003F21E1" w14:paraId="09E0554C" w14:textId="77777777">
      <w:pPr>
        <w:ind w:left="0" w:leftChars="0" w:firstLine="0" w:firstLineChars="0"/>
        <w:rPr>
          <w:rFonts w:eastAsia="Calibri" w:asciiTheme="majorHAnsi" w:hAnsiTheme="majorHAnsi" w:cstheme="majorHAnsi"/>
        </w:rPr>
      </w:pPr>
      <w:r w:rsidRPr="00522FA0">
        <w:rPr>
          <w:rFonts w:eastAsia="Calibri" w:asciiTheme="majorHAnsi" w:hAnsiTheme="majorHAnsi" w:cstheme="majorHAnsi"/>
        </w:rPr>
        <w:t xml:space="preserve">4:00 p.m.        </w:t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ab/>
      </w:r>
      <w:r w:rsidRPr="00522FA0">
        <w:rPr>
          <w:rFonts w:eastAsia="Calibri" w:asciiTheme="majorHAnsi" w:hAnsiTheme="majorHAnsi" w:cstheme="majorHAnsi"/>
        </w:rPr>
        <w:t>Conclusion and Q&amp;A</w:t>
      </w:r>
    </w:p>
    <w:p w:rsidRPr="00522FA0" w:rsidR="00646293" w:rsidRDefault="00646293" w14:paraId="7E34F409" w14:textId="77777777">
      <w:pPr>
        <w:ind w:left="0" w:hanging="2"/>
        <w:rPr>
          <w:rFonts w:eastAsia="Calibri" w:asciiTheme="majorHAnsi" w:hAnsiTheme="majorHAnsi" w:cstheme="majorHAnsi"/>
        </w:rPr>
      </w:pPr>
    </w:p>
    <w:p w:rsidRPr="00522FA0" w:rsidR="00646293" w:rsidRDefault="00646293" w14:paraId="5082FCA6" w14:textId="77777777">
      <w:pPr>
        <w:ind w:left="0" w:hanging="2"/>
        <w:rPr>
          <w:rFonts w:eastAsia="Arial Narrow" w:asciiTheme="majorHAnsi" w:hAnsiTheme="majorHAnsi" w:cstheme="majorHAnsi"/>
        </w:rPr>
      </w:pPr>
    </w:p>
    <w:p w:rsidRPr="00522FA0" w:rsidR="00646293" w:rsidP="00522FA0" w:rsidRDefault="003F21E1" w14:paraId="3C7DB0E8" w14:textId="77777777">
      <w:pPr>
        <w:ind w:left="0" w:leftChars="0" w:firstLine="0" w:firstLineChars="0"/>
        <w:jc w:val="center"/>
        <w:rPr>
          <w:rFonts w:eastAsia="Arial Narrow" w:asciiTheme="majorHAnsi" w:hAnsiTheme="majorHAnsi" w:cstheme="majorHAnsi"/>
          <w:u w:val="single"/>
        </w:rPr>
      </w:pPr>
      <w:r w:rsidRPr="00522FA0">
        <w:rPr>
          <w:rFonts w:eastAsia="Arial Narrow" w:asciiTheme="majorHAnsi" w:hAnsiTheme="majorHAnsi" w:cstheme="majorHAnsi"/>
          <w:b/>
          <w:u w:val="single"/>
        </w:rPr>
        <w:t>Day 2</w:t>
      </w:r>
    </w:p>
    <w:p w:rsidRPr="00522FA0" w:rsidR="00646293" w:rsidP="00522FA0" w:rsidRDefault="003F21E1" w14:paraId="3471BBB8" w14:textId="77777777">
      <w:pPr>
        <w:ind w:left="0" w:leftChars="0" w:firstLine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> </w:t>
      </w:r>
    </w:p>
    <w:p w:rsidRPr="00522FA0" w:rsidR="00646293" w:rsidP="00522FA0" w:rsidRDefault="003F21E1" w14:paraId="201F926F" w14:textId="29A4229C">
      <w:pPr>
        <w:ind w:left="0" w:hanging="2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 xml:space="preserve"> 8:00 a.m. – 10:00 a.m. </w:t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>Introductions and Overview</w:t>
      </w:r>
    </w:p>
    <w:p w:rsidRPr="00522FA0" w:rsidR="00646293" w:rsidRDefault="003F21E1" w14:paraId="764162B8" w14:textId="524C93FF">
      <w:pPr>
        <w:ind w:left="0" w:hanging="2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 xml:space="preserve">                </w:t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ab/>
      </w:r>
      <w:r w:rsidRPr="00522FA0" w:rsid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>Threat Assessment issues in Virginia</w:t>
      </w:r>
    </w:p>
    <w:p w:rsidRPr="00522FA0" w:rsidR="00646293" w:rsidRDefault="003F21E1" w14:paraId="4575281A" w14:textId="655BED5C">
      <w:pPr>
        <w:ind w:left="0" w:hanging="2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 xml:space="preserve">                </w:t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ab/>
      </w:r>
      <w:r w:rsidRPr="00522FA0" w:rsid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  <w:i/>
        </w:rPr>
        <w:t xml:space="preserve">Campus Attacks </w:t>
      </w:r>
      <w:r w:rsidRPr="00522FA0">
        <w:rPr>
          <w:rFonts w:eastAsia="Arial Narrow" w:asciiTheme="majorHAnsi" w:hAnsiTheme="majorHAnsi" w:cstheme="majorHAnsi"/>
        </w:rPr>
        <w:t>Study</w:t>
      </w:r>
    </w:p>
    <w:p w:rsidRPr="00522FA0" w:rsidR="00646293" w:rsidRDefault="003F21E1" w14:paraId="3A903FA4" w14:textId="64065ABF">
      <w:pPr>
        <w:ind w:left="0" w:hanging="2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ab/>
      </w:r>
      <w:r w:rsidRPr="00522FA0" w:rsidR="00522FA0">
        <w:rPr>
          <w:rFonts w:eastAsia="Arial Narrow" w:asciiTheme="majorHAnsi" w:hAnsiTheme="majorHAnsi" w:cstheme="majorHAnsi"/>
        </w:rPr>
        <w:tab/>
      </w:r>
      <w:r w:rsidRPr="00522FA0" w:rsidR="00522FA0">
        <w:rPr>
          <w:rFonts w:eastAsia="Arial Narrow" w:asciiTheme="majorHAnsi" w:hAnsiTheme="majorHAnsi" w:cstheme="majorHAnsi"/>
        </w:rPr>
        <w:tab/>
      </w:r>
      <w:r w:rsidRPr="00522FA0" w:rsid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>Integrated Ca</w:t>
      </w:r>
      <w:r w:rsidRPr="00522FA0" w:rsidR="00522FA0">
        <w:rPr>
          <w:rFonts w:eastAsia="Arial Narrow" w:asciiTheme="majorHAnsi" w:hAnsiTheme="majorHAnsi" w:cstheme="majorHAnsi"/>
        </w:rPr>
        <w:t>s</w:t>
      </w:r>
      <w:r w:rsidRPr="00522FA0">
        <w:rPr>
          <w:rFonts w:eastAsia="Arial Narrow" w:asciiTheme="majorHAnsi" w:hAnsiTheme="majorHAnsi" w:cstheme="majorHAnsi"/>
        </w:rPr>
        <w:t>e Management</w:t>
      </w:r>
    </w:p>
    <w:p w:rsidRPr="00522FA0" w:rsidR="00646293" w:rsidRDefault="003F21E1" w14:paraId="4AE65A62" w14:textId="77777777">
      <w:pPr>
        <w:ind w:left="0" w:hanging="2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ab/>
      </w:r>
    </w:p>
    <w:p w:rsidRPr="00522FA0" w:rsidR="00646293" w:rsidP="00522FA0" w:rsidRDefault="003F21E1" w14:paraId="0F72B359" w14:textId="6A93CBEB">
      <w:pPr>
        <w:ind w:left="0" w:hanging="2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 xml:space="preserve"> 10:00 a.m. – 12:00 p.m. </w:t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>Guided Discussion: Enhancing the Practice of Threat Assessment</w:t>
      </w:r>
    </w:p>
    <w:p w:rsidRPr="00522FA0" w:rsidR="00646293" w:rsidP="00522FA0" w:rsidRDefault="003F21E1" w14:paraId="3E5710A9" w14:textId="77777777">
      <w:pPr>
        <w:numPr>
          <w:ilvl w:val="5"/>
          <w:numId w:val="1"/>
        </w:numPr>
        <w:ind w:leftChars="0" w:firstLineChars="0"/>
        <w:rPr>
          <w:rFonts w:eastAsia="Arial Narrow" w:asciiTheme="majorHAnsi" w:hAnsiTheme="majorHAnsi" w:cstheme="majorHAnsi"/>
        </w:rPr>
      </w:pPr>
      <w:r w:rsidRPr="00522FA0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97DA54" wp14:editId="639FAA12">
                <wp:simplePos x="0" y="0"/>
                <wp:positionH relativeFrom="leftMargin">
                  <wp:align>center</wp:align>
                </wp:positionH>
                <wp:positionV relativeFrom="topMargin">
                  <wp:align>bottom</wp:align>
                </wp:positionV>
                <wp:extent cx="0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024950" y="3780000"/>
                          <a:ext cx="6642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 wp14:anchorId="3958F368" wp14:editId="7777777">
                <wp:simplePos x="0" y="0"/>
                <wp:positionH relativeFrom="leftMargin">
                  <wp:align>center</wp:align>
                </wp:positionH>
                <wp:positionV relativeFrom="topMargin">
                  <wp:align>bottom</wp:align>
                </wp:positionV>
                <wp:extent cx="0" cy="25400"/>
                <wp:effectExtent l="0" t="0" r="0" b="0"/>
                <wp:wrapNone/>
                <wp:docPr id="210290316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22FA0">
        <w:rPr>
          <w:rFonts w:eastAsia="Arial Narrow" w:asciiTheme="majorHAnsi" w:hAnsiTheme="majorHAnsi" w:cstheme="majorHAnsi"/>
        </w:rPr>
        <w:t>Legal Issues</w:t>
      </w:r>
    </w:p>
    <w:p w:rsidRPr="00522FA0" w:rsidR="00646293" w:rsidP="00522FA0" w:rsidRDefault="003F21E1" w14:paraId="2D26FE22" w14:textId="77777777">
      <w:pPr>
        <w:numPr>
          <w:ilvl w:val="5"/>
          <w:numId w:val="1"/>
        </w:numPr>
        <w:ind w:leftChars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>Policy Issues</w:t>
      </w:r>
    </w:p>
    <w:p w:rsidRPr="00522FA0" w:rsidR="00646293" w:rsidP="00522FA0" w:rsidRDefault="003F21E1" w14:paraId="4BF036EB" w14:textId="77777777">
      <w:pPr>
        <w:numPr>
          <w:ilvl w:val="5"/>
          <w:numId w:val="1"/>
        </w:numPr>
        <w:ind w:leftChars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>Mental Health</w:t>
      </w:r>
    </w:p>
    <w:p w:rsidRPr="00522FA0" w:rsidR="00646293" w:rsidP="00522FA0" w:rsidRDefault="003F21E1" w14:paraId="5977A3AC" w14:textId="77777777">
      <w:pPr>
        <w:numPr>
          <w:ilvl w:val="5"/>
          <w:numId w:val="1"/>
        </w:numPr>
        <w:ind w:leftChars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>Violence Prevention</w:t>
      </w:r>
    </w:p>
    <w:p w:rsidRPr="00522FA0" w:rsidR="00646293" w:rsidP="00522FA0" w:rsidRDefault="003F21E1" w14:paraId="5DCED034" w14:textId="77777777">
      <w:pPr>
        <w:numPr>
          <w:ilvl w:val="5"/>
          <w:numId w:val="1"/>
        </w:numPr>
        <w:ind w:leftChars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>Team Development</w:t>
      </w:r>
    </w:p>
    <w:p w:rsidRPr="00522FA0" w:rsidR="00646293" w:rsidP="00522FA0" w:rsidRDefault="003F21E1" w14:paraId="6216491C" w14:textId="77777777">
      <w:pPr>
        <w:numPr>
          <w:ilvl w:val="5"/>
          <w:numId w:val="1"/>
        </w:numPr>
        <w:ind w:leftChars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>Enhancing the Field</w:t>
      </w:r>
    </w:p>
    <w:p w:rsidRPr="00522FA0" w:rsidR="00646293" w:rsidRDefault="00646293" w14:paraId="0BFF986F" w14:textId="77777777">
      <w:pPr>
        <w:ind w:left="0" w:hanging="2"/>
        <w:rPr>
          <w:rFonts w:eastAsia="Arial Narrow" w:asciiTheme="majorHAnsi" w:hAnsiTheme="majorHAnsi" w:cstheme="majorHAnsi"/>
        </w:rPr>
      </w:pPr>
    </w:p>
    <w:p w:rsidRPr="00522FA0" w:rsidR="00646293" w:rsidP="00522FA0" w:rsidRDefault="003F21E1" w14:paraId="55049267" w14:textId="77777777">
      <w:pPr>
        <w:ind w:left="0" w:leftChars="0" w:firstLine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 xml:space="preserve">12:00 p.m. – 1:00 p.m. </w:t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 xml:space="preserve">Lunch (on your own) </w:t>
      </w:r>
    </w:p>
    <w:p w:rsidRPr="00522FA0" w:rsidR="00646293" w:rsidRDefault="00646293" w14:paraId="2B716CBC" w14:textId="77777777">
      <w:pPr>
        <w:ind w:left="0" w:hanging="2"/>
        <w:rPr>
          <w:rFonts w:eastAsia="Arial Narrow" w:asciiTheme="majorHAnsi" w:hAnsiTheme="majorHAnsi" w:cstheme="majorHAnsi"/>
        </w:rPr>
      </w:pPr>
    </w:p>
    <w:p w:rsidRPr="00522FA0" w:rsidR="00646293" w:rsidP="00522FA0" w:rsidRDefault="003F21E1" w14:paraId="7A094884" w14:textId="77777777">
      <w:pPr>
        <w:ind w:left="0" w:leftChars="0" w:firstLine="0" w:firstLineChars="0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 xml:space="preserve">1:00 p.m. – 3:30 p.m. </w:t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>Guided Discussions and Case Studies</w:t>
      </w:r>
    </w:p>
    <w:p w:rsidRPr="00522FA0" w:rsidR="00646293" w:rsidRDefault="00646293" w14:paraId="512FF0D4" w14:textId="77777777">
      <w:pPr>
        <w:ind w:left="0" w:hanging="2"/>
        <w:rPr>
          <w:rFonts w:eastAsia="Arial Narrow" w:asciiTheme="majorHAnsi" w:hAnsiTheme="majorHAnsi" w:cstheme="majorHAnsi"/>
        </w:rPr>
      </w:pPr>
    </w:p>
    <w:p w:rsidRPr="00522FA0" w:rsidR="00646293" w:rsidP="00522FA0" w:rsidRDefault="003F21E1" w14:paraId="46BF09AD" w14:textId="3E453D6D">
      <w:pPr>
        <w:ind w:left="0" w:hanging="2"/>
        <w:rPr>
          <w:rFonts w:eastAsia="Arial Narrow" w:asciiTheme="majorHAnsi" w:hAnsiTheme="majorHAnsi" w:cstheme="majorHAnsi"/>
        </w:rPr>
      </w:pPr>
      <w:r w:rsidRPr="00522FA0">
        <w:rPr>
          <w:rFonts w:eastAsia="Arial Narrow" w:asciiTheme="majorHAnsi" w:hAnsiTheme="majorHAnsi" w:cstheme="majorHAnsi"/>
        </w:rPr>
        <w:t xml:space="preserve">3:30 p.m. – 4:00 p.m. </w:t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ab/>
      </w:r>
      <w:r w:rsidRPr="00522FA0">
        <w:rPr>
          <w:rFonts w:eastAsia="Arial Narrow" w:asciiTheme="majorHAnsi" w:hAnsiTheme="majorHAnsi" w:cstheme="majorHAnsi"/>
        </w:rPr>
        <w:t>Conclusion and Q&amp;A</w:t>
      </w:r>
    </w:p>
    <w:sectPr w:rsidRPr="00522FA0" w:rsidR="00646293">
      <w:footerReference w:type="even" r:id="rId12"/>
      <w:footerReference w:type="default" r:id="rId13"/>
      <w:footerReference w:type="first" r:id="rId14"/>
      <w:pgSz w:w="12240" w:h="15840" w:orient="portrait"/>
      <w:pgMar w:top="900" w:right="720" w:bottom="360" w:left="720" w:header="720" w:footer="2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1E1" w:rsidRDefault="003F21E1" w14:paraId="3C76693C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3F21E1" w:rsidRDefault="003F21E1" w14:paraId="69F7BC58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rendon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293" w:rsidRDefault="003F21E1" w14:paraId="0A11C7F3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22FA0">
      <w:rPr>
        <w:color w:val="000000"/>
      </w:rPr>
      <w:fldChar w:fldCharType="separate"/>
    </w:r>
    <w:r>
      <w:rPr>
        <w:color w:val="000000"/>
      </w:rPr>
      <w:fldChar w:fldCharType="end"/>
    </w:r>
  </w:p>
  <w:p w:rsidR="00646293" w:rsidRDefault="00646293" w14:paraId="67307CAF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293" w:rsidRDefault="00646293" w14:paraId="1A565054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646293" w:rsidRDefault="003F21E1" w14:paraId="7C54654D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>Virginia Department of Criminal Justice Services, 1100 Bank Street, Richmond, Virginia 23219</w:t>
    </w:r>
  </w:p>
  <w:p w:rsidR="00646293" w:rsidRDefault="003F21E1" w14:paraId="4CBF436B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t>www.dcjs.virginia.gov</w:t>
    </w:r>
  </w:p>
  <w:p w:rsidR="00646293" w:rsidRDefault="00646293" w14:paraId="608A30DE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hAnsi="Calibri" w:eastAsia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293" w:rsidRDefault="003F21E1" w14:paraId="774C6BAC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Identifying Drugs and Drug Cultures in Schools</w:t>
    </w:r>
  </w:p>
  <w:p w:rsidR="00646293" w:rsidRDefault="003F21E1" w14:paraId="49CB943A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Chesterfield County Public Training Center</w:t>
    </w:r>
  </w:p>
  <w:p w:rsidR="00646293" w:rsidRDefault="003F21E1" w14:paraId="220260E5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November 14-15, 2001</w:t>
    </w:r>
  </w:p>
  <w:p w:rsidR="00646293" w:rsidRDefault="003F21E1" w14:paraId="504BF347" w14:textId="015249F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522FA0"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522FA0">
      <w:rPr>
        <w:color w:val="000000"/>
      </w:rPr>
      <w:fldChar w:fldCharType="separate"/>
    </w:r>
    <w:r w:rsidR="00522FA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1E1" w:rsidRDefault="003F21E1" w14:paraId="704CDE48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3F21E1" w:rsidRDefault="003F21E1" w14:paraId="06C504B9" w14:textId="7777777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000BE"/>
    <w:multiLevelType w:val="multilevel"/>
    <w:tmpl w:val="71EE3B5E"/>
    <w:lvl w:ilvl="0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288"/>
      <w:numFmt w:val="bullet"/>
      <w:lvlText w:val="•"/>
      <w:lvlJc w:val="left"/>
      <w:pPr>
        <w:ind w:left="2520" w:hanging="360"/>
      </w:pPr>
      <w:rPr>
        <w:rFonts w:ascii="Times" w:hAnsi="Times" w:eastAsia="Times" w:cs="Time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93"/>
    <w:rsid w:val="003F21E1"/>
    <w:rsid w:val="00522FA0"/>
    <w:rsid w:val="0062324E"/>
    <w:rsid w:val="00646293"/>
    <w:rsid w:val="00CA41E0"/>
    <w:rsid w:val="3770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55E1"/>
  <w15:docId w15:val="{6C87BEF9-988E-4931-A1C7-0E951E15D8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uiPriority w:val="9"/>
    <w:semiHidden/>
    <w:unhideWhenUsed/>
    <w:qFormat/>
    <w:pPr>
      <w:spacing w:before="180" w:after="60" w:line="192" w:lineRule="atLeast"/>
      <w:outlineLvl w:val="1"/>
    </w:pPr>
    <w:rPr>
      <w:rFonts w:ascii="Georgia" w:hAnsi="Georgia"/>
      <w:b/>
      <w:bCs/>
      <w:caps/>
      <w:color w:val="000000"/>
      <w:spacing w:val="24"/>
      <w:sz w:val="12"/>
      <w:szCs w:val="1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odyText">
    <w:name w:val="Body Text"/>
    <w:basedOn w:val="Normal"/>
    <w:rPr>
      <w:sz w:val="36"/>
      <w:szCs w:val="20"/>
    </w:rPr>
  </w:style>
  <w:style w:type="character" w:styleId="BodyTextChar" w:customStyle="1">
    <w:name w:val="Body Text Char"/>
    <w:rPr>
      <w:w w:val="100"/>
      <w:position w:val="-1"/>
      <w:sz w:val="36"/>
      <w:effect w:val="none"/>
      <w:vertAlign w:val="baseline"/>
      <w:cs w:val="0"/>
      <w:em w:val="none"/>
    </w:rPr>
  </w:style>
  <w:style w:type="character" w:styleId="A2" w:customStyle="1">
    <w:name w:val="A2"/>
    <w:rPr>
      <w:i/>
      <w:iCs/>
      <w:color w:val="221E1F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00BodyText1" w:customStyle="1">
    <w:name w:val="00 Body Text 1"/>
    <w:basedOn w:val="Normal"/>
    <w:pPr>
      <w:spacing w:after="240"/>
      <w:ind w:firstLine="1440"/>
    </w:p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styleId="CommentTextChar" w:customStyle="1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eastAsia="Calibri" w:cs="Arial"/>
      <w:color w:val="000000"/>
      <w:position w:val="-1"/>
    </w:rPr>
  </w:style>
  <w:style w:type="character" w:styleId="TitleChar" w:customStyle="1">
    <w:name w:val="Title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Cambria" w:hAnsi="Cambria" w:eastAsia="Times New Roman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mbria" w:hAnsi="Cambria" w:eastAsia="Times New Roman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rPr>
      <w:szCs w:val="20"/>
    </w:rPr>
  </w:style>
  <w:style w:type="character" w:styleId="FooterChar" w:customStyle="1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0yHcLXrgb1L6C0JbsfapUMu52Q==">AMUW2mWoWgdda21+DAs6jnHfPchfPECh5UOO3rlsFg4rK5vzEU3v87dqygPBSP6T4yBBDE6kv5Hqrr0hXKDAhbjDvd26smy326hm3CopS4PelweVLDwcIsY=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Rfranklin</dc:creator>
  <lastModifiedBy>Walters, Lori (DCJS)</lastModifiedBy>
  <revision>3</revision>
  <dcterms:created xsi:type="dcterms:W3CDTF">2023-03-24T15:55:00.0000000Z</dcterms:created>
  <dcterms:modified xsi:type="dcterms:W3CDTF">2023-03-30T13:26:55.2348081Z</dcterms:modified>
</coreProperties>
</file>