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88" w:rsidRDefault="00AE3A88" w:rsidP="00AE3A88">
      <w:pPr>
        <w:pStyle w:val="Heading1"/>
        <w:jc w:val="center"/>
        <w:rPr>
          <w:sz w:val="30"/>
          <w:szCs w:val="30"/>
        </w:rPr>
      </w:pPr>
      <w:r w:rsidRPr="00BA0FFF">
        <w:rPr>
          <w:sz w:val="30"/>
          <w:szCs w:val="30"/>
          <w:u w:val="single"/>
        </w:rPr>
        <w:t>V</w:t>
      </w:r>
      <w:r>
        <w:rPr>
          <w:sz w:val="30"/>
          <w:szCs w:val="30"/>
        </w:rPr>
        <w:t xml:space="preserve">irginia </w:t>
      </w:r>
      <w:r w:rsidR="00BA0FFF" w:rsidRPr="00BA0FFF">
        <w:rPr>
          <w:sz w:val="30"/>
          <w:szCs w:val="30"/>
          <w:u w:val="single"/>
        </w:rPr>
        <w:t>S</w:t>
      </w:r>
      <w:r w:rsidR="00BA0FFF">
        <w:rPr>
          <w:sz w:val="30"/>
          <w:szCs w:val="30"/>
        </w:rPr>
        <w:t xml:space="preserve">ervices, </w:t>
      </w:r>
      <w:r w:rsidR="00BA0FFF" w:rsidRPr="00BA0FFF">
        <w:rPr>
          <w:sz w:val="30"/>
          <w:szCs w:val="30"/>
          <w:u w:val="single"/>
        </w:rPr>
        <w:t>T</w:t>
      </w:r>
      <w:r w:rsidR="00BA0FFF">
        <w:rPr>
          <w:sz w:val="30"/>
          <w:szCs w:val="30"/>
        </w:rPr>
        <w:t xml:space="preserve">raining, </w:t>
      </w:r>
      <w:r w:rsidR="00BA0FFF" w:rsidRPr="00BA0FFF">
        <w:rPr>
          <w:sz w:val="30"/>
          <w:szCs w:val="30"/>
          <w:u w:val="single"/>
        </w:rPr>
        <w:t>O</w:t>
      </w:r>
      <w:r w:rsidR="00BA0FFF">
        <w:rPr>
          <w:sz w:val="30"/>
          <w:szCs w:val="30"/>
        </w:rPr>
        <w:t xml:space="preserve">fficers, </w:t>
      </w:r>
      <w:r w:rsidR="00BA0FFF" w:rsidRPr="00BA0FFF">
        <w:rPr>
          <w:sz w:val="30"/>
          <w:szCs w:val="30"/>
          <w:u w:val="single"/>
        </w:rPr>
        <w:t>P</w:t>
      </w:r>
      <w:r w:rsidR="00BA0FFF">
        <w:rPr>
          <w:sz w:val="30"/>
          <w:szCs w:val="30"/>
        </w:rPr>
        <w:t>rosecution (VSTOP)</w:t>
      </w:r>
    </w:p>
    <w:p w:rsidR="00AE3A88" w:rsidRDefault="00AE3A88" w:rsidP="00AE3A88">
      <w:pPr>
        <w:pStyle w:val="Heading1"/>
        <w:jc w:val="center"/>
        <w:rPr>
          <w:sz w:val="30"/>
          <w:szCs w:val="30"/>
        </w:rPr>
      </w:pPr>
      <w:r w:rsidRPr="007B7C1A">
        <w:rPr>
          <w:sz w:val="30"/>
          <w:szCs w:val="30"/>
        </w:rPr>
        <w:t>Formula Grant</w:t>
      </w:r>
      <w:r>
        <w:rPr>
          <w:sz w:val="30"/>
          <w:szCs w:val="30"/>
        </w:rPr>
        <w:t xml:space="preserve"> Program</w:t>
      </w:r>
    </w:p>
    <w:p w:rsidR="0038673A" w:rsidRPr="0038673A" w:rsidRDefault="0038673A" w:rsidP="0038673A">
      <w:pPr>
        <w:jc w:val="center"/>
        <w:rPr>
          <w:sz w:val="30"/>
          <w:szCs w:val="30"/>
        </w:rPr>
      </w:pPr>
      <w:r w:rsidRPr="0038673A">
        <w:rPr>
          <w:sz w:val="30"/>
          <w:szCs w:val="30"/>
        </w:rPr>
        <w:t xml:space="preserve">For </w:t>
      </w:r>
      <w:r w:rsidR="00861D38">
        <w:rPr>
          <w:sz w:val="30"/>
          <w:szCs w:val="30"/>
        </w:rPr>
        <w:t xml:space="preserve">Law </w:t>
      </w:r>
      <w:r w:rsidR="00453CD0">
        <w:rPr>
          <w:sz w:val="30"/>
          <w:szCs w:val="30"/>
        </w:rPr>
        <w:t>Enforcement</w:t>
      </w:r>
      <w:r w:rsidR="00166051">
        <w:rPr>
          <w:sz w:val="30"/>
          <w:szCs w:val="30"/>
        </w:rPr>
        <w:t xml:space="preserve"> </w:t>
      </w:r>
      <w:r w:rsidRPr="0038673A">
        <w:rPr>
          <w:sz w:val="30"/>
          <w:szCs w:val="30"/>
        </w:rPr>
        <w:t>Applicants</w:t>
      </w:r>
    </w:p>
    <w:p w:rsidR="00AE3A88" w:rsidRPr="007B7C1A" w:rsidRDefault="00AE3A88" w:rsidP="00AE3A88">
      <w:pPr>
        <w:pStyle w:val="Heading1"/>
        <w:jc w:val="center"/>
        <w:rPr>
          <w:sz w:val="30"/>
          <w:szCs w:val="30"/>
        </w:rPr>
      </w:pPr>
    </w:p>
    <w:p w:rsidR="00AE3A88" w:rsidRDefault="00BB0658" w:rsidP="00AE3A88">
      <w:pPr>
        <w:pStyle w:val="Heading1"/>
        <w:jc w:val="center"/>
      </w:pPr>
      <w:r>
        <w:t>Oct</w:t>
      </w:r>
      <w:r w:rsidR="002E2BEE">
        <w:t>ober 1, 2016- June 30, 20</w:t>
      </w:r>
      <w:r w:rsidR="002619FC">
        <w:t>1</w:t>
      </w:r>
      <w:r w:rsidR="002E2BEE">
        <w:t>8</w:t>
      </w:r>
    </w:p>
    <w:p w:rsidR="00AE3A88" w:rsidRDefault="00AE3A88" w:rsidP="00AE3A88">
      <w:pPr>
        <w:pStyle w:val="Heading1"/>
        <w:jc w:val="center"/>
      </w:pPr>
      <w:r>
        <w:t>Program Guidelines and Application Procedures</w:t>
      </w:r>
    </w:p>
    <w:p w:rsidR="004B3A0A" w:rsidRPr="00597AB4" w:rsidRDefault="00AE3A88" w:rsidP="005704DA">
      <w:pPr>
        <w:tabs>
          <w:tab w:val="left" w:pos="1620"/>
        </w:tabs>
        <w:spacing w:before="240"/>
        <w:jc w:val="center"/>
        <w:rPr>
          <w:b/>
          <w:i/>
          <w:sz w:val="48"/>
        </w:rPr>
      </w:pPr>
      <w:r w:rsidRPr="00AE3A88">
        <w:rPr>
          <w:b/>
          <w:bCs/>
          <w:noProof/>
          <w:sz w:val="28"/>
        </w:rPr>
        <w:drawing>
          <wp:inline distT="0" distB="0" distL="0" distR="0">
            <wp:extent cx="5942965" cy="6677025"/>
            <wp:effectExtent l="0" t="0" r="19685"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AD13F9">
        <w:rPr>
          <w:b/>
          <w:bCs/>
          <w:sz w:val="28"/>
        </w:rPr>
        <w:t xml:space="preserve"> </w:t>
      </w:r>
    </w:p>
    <w:p w:rsidR="00B82F96" w:rsidRPr="0032097A" w:rsidRDefault="00B82F96" w:rsidP="00AD74D3">
      <w:pPr>
        <w:jc w:val="center"/>
        <w:rPr>
          <w:rFonts w:cs="Arial"/>
          <w:b/>
          <w:sz w:val="28"/>
          <w:szCs w:val="28"/>
        </w:rPr>
      </w:pPr>
      <w:r w:rsidRPr="0032097A">
        <w:rPr>
          <w:rFonts w:cs="Arial"/>
          <w:b/>
          <w:sz w:val="28"/>
          <w:szCs w:val="28"/>
        </w:rPr>
        <w:lastRenderedPageBreak/>
        <w:t>Table of Contents</w:t>
      </w:r>
    </w:p>
    <w:p w:rsidR="00B82F96" w:rsidRPr="000902BF" w:rsidRDefault="00B82F96" w:rsidP="00B82F96">
      <w:pPr>
        <w:jc w:val="center"/>
        <w:rPr>
          <w:rFonts w:cs="Arial"/>
          <w:sz w:val="28"/>
          <w:szCs w:val="28"/>
        </w:rPr>
      </w:pPr>
    </w:p>
    <w:tbl>
      <w:tblPr>
        <w:tblStyle w:val="TableList4"/>
        <w:tblW w:w="0" w:type="auto"/>
        <w:jc w:val="center"/>
        <w:tblInd w:w="468" w:type="dxa"/>
        <w:tblLook w:val="04A0" w:firstRow="1" w:lastRow="0" w:firstColumn="1" w:lastColumn="0" w:noHBand="0" w:noVBand="1"/>
      </w:tblPr>
      <w:tblGrid>
        <w:gridCol w:w="8190"/>
        <w:gridCol w:w="1217"/>
      </w:tblGrid>
      <w:tr w:rsidR="00B82F96" w:rsidTr="00A61F45">
        <w:trPr>
          <w:cnfStyle w:val="100000000000" w:firstRow="1" w:lastRow="0" w:firstColumn="0" w:lastColumn="0" w:oddVBand="0" w:evenVBand="0" w:oddHBand="0" w:evenHBand="0" w:firstRowFirstColumn="0" w:firstRowLastColumn="0" w:lastRowFirstColumn="0" w:lastRowLastColumn="0"/>
          <w:trHeight w:val="557"/>
          <w:jc w:val="center"/>
        </w:trPr>
        <w:tc>
          <w:tcPr>
            <w:tcW w:w="8190" w:type="dxa"/>
          </w:tcPr>
          <w:p w:rsidR="00B82F96" w:rsidRPr="000902BF" w:rsidRDefault="00B82F96" w:rsidP="001E642E">
            <w:pPr>
              <w:rPr>
                <w:rFonts w:cs="Arial"/>
                <w:b w:val="0"/>
                <w:sz w:val="24"/>
              </w:rPr>
            </w:pPr>
            <w:r w:rsidRPr="000902BF">
              <w:rPr>
                <w:rFonts w:cs="Arial"/>
                <w:sz w:val="24"/>
              </w:rPr>
              <w:t>DESCRIPTION</w:t>
            </w:r>
          </w:p>
        </w:tc>
        <w:tc>
          <w:tcPr>
            <w:tcW w:w="1217" w:type="dxa"/>
          </w:tcPr>
          <w:p w:rsidR="00B82F96" w:rsidRPr="000902BF" w:rsidRDefault="00B82F96" w:rsidP="001E642E">
            <w:pPr>
              <w:rPr>
                <w:rFonts w:cs="Arial"/>
                <w:b w:val="0"/>
                <w:sz w:val="24"/>
              </w:rPr>
            </w:pPr>
            <w:r w:rsidRPr="000902BF">
              <w:rPr>
                <w:rFonts w:cs="Arial"/>
                <w:sz w:val="24"/>
              </w:rPr>
              <w:t>PAGE</w:t>
            </w:r>
            <w:r w:rsidR="00766DFF">
              <w:rPr>
                <w:rFonts w:cs="Arial"/>
                <w:sz w:val="24"/>
              </w:rPr>
              <w:t>(S)</w:t>
            </w:r>
          </w:p>
        </w:tc>
      </w:tr>
      <w:tr w:rsidR="00B82F96" w:rsidTr="00A61F45">
        <w:trPr>
          <w:trHeight w:val="440"/>
          <w:jc w:val="center"/>
        </w:trPr>
        <w:tc>
          <w:tcPr>
            <w:tcW w:w="8190" w:type="dxa"/>
          </w:tcPr>
          <w:p w:rsidR="00B82F96" w:rsidRPr="00812260" w:rsidRDefault="00B82F96" w:rsidP="001E642E">
            <w:pPr>
              <w:spacing w:before="120"/>
              <w:rPr>
                <w:rFonts w:cs="Arial"/>
                <w:b/>
                <w:i/>
                <w:sz w:val="24"/>
              </w:rPr>
            </w:pPr>
            <w:r w:rsidRPr="00812260">
              <w:rPr>
                <w:rFonts w:cs="Arial"/>
                <w:b/>
                <w:i/>
                <w:sz w:val="24"/>
              </w:rPr>
              <w:t>INTRODUCTION</w:t>
            </w:r>
          </w:p>
        </w:tc>
        <w:tc>
          <w:tcPr>
            <w:tcW w:w="1217" w:type="dxa"/>
          </w:tcPr>
          <w:p w:rsidR="00B82F96" w:rsidRPr="00812260" w:rsidRDefault="00420AF8" w:rsidP="00A61F45">
            <w:pPr>
              <w:spacing w:before="120"/>
              <w:rPr>
                <w:rFonts w:cs="Arial"/>
                <w:sz w:val="24"/>
              </w:rPr>
            </w:pPr>
            <w:r w:rsidRPr="00812260">
              <w:rPr>
                <w:rFonts w:cs="Arial"/>
                <w:sz w:val="24"/>
              </w:rPr>
              <w:t>3-7</w:t>
            </w:r>
          </w:p>
        </w:tc>
      </w:tr>
      <w:tr w:rsidR="00B82F96" w:rsidTr="00A61F45">
        <w:trPr>
          <w:jc w:val="center"/>
        </w:trPr>
        <w:tc>
          <w:tcPr>
            <w:tcW w:w="8190" w:type="dxa"/>
            <w:tcBorders>
              <w:bottom w:val="nil"/>
            </w:tcBorders>
          </w:tcPr>
          <w:p w:rsidR="00B82F96" w:rsidRPr="00812260" w:rsidRDefault="00115634" w:rsidP="001E642E">
            <w:pPr>
              <w:spacing w:before="120"/>
              <w:rPr>
                <w:rFonts w:cs="Arial"/>
                <w:b/>
                <w:sz w:val="24"/>
              </w:rPr>
            </w:pPr>
            <w:r w:rsidRPr="00812260">
              <w:rPr>
                <w:rFonts w:cs="Arial"/>
                <w:b/>
                <w:sz w:val="24"/>
              </w:rPr>
              <w:t xml:space="preserve">Overview of Program </w:t>
            </w:r>
          </w:p>
        </w:tc>
        <w:tc>
          <w:tcPr>
            <w:tcW w:w="1217" w:type="dxa"/>
            <w:tcBorders>
              <w:bottom w:val="nil"/>
            </w:tcBorders>
          </w:tcPr>
          <w:p w:rsidR="00B82F96" w:rsidRPr="00812260" w:rsidRDefault="00420AF8" w:rsidP="00A61F45">
            <w:pPr>
              <w:spacing w:before="120"/>
              <w:rPr>
                <w:rFonts w:cs="Arial"/>
                <w:sz w:val="24"/>
              </w:rPr>
            </w:pPr>
            <w:r w:rsidRPr="00812260">
              <w:rPr>
                <w:rFonts w:cs="Arial"/>
                <w:sz w:val="24"/>
              </w:rPr>
              <w:t>3</w:t>
            </w:r>
          </w:p>
        </w:tc>
      </w:tr>
      <w:tr w:rsidR="00B82F96" w:rsidTr="00A61F45">
        <w:trPr>
          <w:jc w:val="center"/>
        </w:trPr>
        <w:tc>
          <w:tcPr>
            <w:tcW w:w="8190" w:type="dxa"/>
            <w:tcBorders>
              <w:top w:val="nil"/>
              <w:left w:val="single" w:sz="12" w:space="0" w:color="auto"/>
              <w:bottom w:val="nil"/>
              <w:right w:val="nil"/>
            </w:tcBorders>
          </w:tcPr>
          <w:p w:rsidR="00B82F96" w:rsidRPr="00812260" w:rsidRDefault="00115634" w:rsidP="001E642E">
            <w:pPr>
              <w:spacing w:before="120"/>
              <w:rPr>
                <w:rFonts w:cs="Arial"/>
                <w:sz w:val="24"/>
              </w:rPr>
            </w:pPr>
            <w:r w:rsidRPr="00812260">
              <w:rPr>
                <w:rFonts w:cs="Arial"/>
                <w:sz w:val="24"/>
              </w:rPr>
              <w:t>Restrictions/Requirements</w:t>
            </w:r>
          </w:p>
        </w:tc>
        <w:tc>
          <w:tcPr>
            <w:tcW w:w="1217" w:type="dxa"/>
            <w:tcBorders>
              <w:top w:val="nil"/>
              <w:left w:val="nil"/>
              <w:bottom w:val="nil"/>
              <w:right w:val="single" w:sz="12" w:space="0" w:color="auto"/>
            </w:tcBorders>
          </w:tcPr>
          <w:p w:rsidR="00B82F96" w:rsidRPr="00812260" w:rsidRDefault="00DD39D5" w:rsidP="00A61F45">
            <w:pPr>
              <w:spacing w:before="120"/>
              <w:rPr>
                <w:rFonts w:cs="Arial"/>
                <w:sz w:val="24"/>
              </w:rPr>
            </w:pPr>
            <w:r w:rsidRPr="00812260">
              <w:rPr>
                <w:rFonts w:cs="Arial"/>
                <w:sz w:val="24"/>
              </w:rPr>
              <w:t>5</w:t>
            </w:r>
          </w:p>
        </w:tc>
      </w:tr>
      <w:tr w:rsidR="00B82F96" w:rsidTr="00A61F45">
        <w:trPr>
          <w:jc w:val="center"/>
        </w:trPr>
        <w:tc>
          <w:tcPr>
            <w:tcW w:w="8190" w:type="dxa"/>
            <w:tcBorders>
              <w:top w:val="nil"/>
              <w:left w:val="single" w:sz="12" w:space="0" w:color="auto"/>
              <w:bottom w:val="nil"/>
              <w:right w:val="nil"/>
            </w:tcBorders>
          </w:tcPr>
          <w:p w:rsidR="00B82F96" w:rsidRPr="00812260" w:rsidRDefault="00115634" w:rsidP="001E642E">
            <w:pPr>
              <w:spacing w:before="120"/>
              <w:rPr>
                <w:rFonts w:cs="Arial"/>
                <w:sz w:val="24"/>
              </w:rPr>
            </w:pPr>
            <w:r w:rsidRPr="00812260">
              <w:rPr>
                <w:rFonts w:cs="Arial"/>
                <w:sz w:val="24"/>
              </w:rPr>
              <w:t>Notice of Funding Available</w:t>
            </w:r>
          </w:p>
        </w:tc>
        <w:tc>
          <w:tcPr>
            <w:tcW w:w="1217" w:type="dxa"/>
            <w:tcBorders>
              <w:top w:val="nil"/>
              <w:left w:val="nil"/>
              <w:bottom w:val="nil"/>
              <w:right w:val="single" w:sz="12" w:space="0" w:color="auto"/>
            </w:tcBorders>
          </w:tcPr>
          <w:p w:rsidR="00B82F96" w:rsidRPr="00812260" w:rsidRDefault="00B222B5" w:rsidP="00A61F45">
            <w:pPr>
              <w:spacing w:before="120"/>
              <w:rPr>
                <w:rFonts w:cs="Arial"/>
                <w:sz w:val="24"/>
              </w:rPr>
            </w:pPr>
            <w:r>
              <w:rPr>
                <w:rFonts w:cs="Arial"/>
                <w:sz w:val="24"/>
              </w:rPr>
              <w:t>5-</w:t>
            </w:r>
            <w:r w:rsidR="00DD39D5" w:rsidRPr="00812260">
              <w:rPr>
                <w:rFonts w:cs="Arial"/>
                <w:sz w:val="24"/>
              </w:rPr>
              <w:t>6</w:t>
            </w:r>
          </w:p>
        </w:tc>
      </w:tr>
      <w:tr w:rsidR="00B82F96" w:rsidTr="00A61F45">
        <w:trPr>
          <w:jc w:val="center"/>
        </w:trPr>
        <w:tc>
          <w:tcPr>
            <w:tcW w:w="8190" w:type="dxa"/>
            <w:tcBorders>
              <w:top w:val="nil"/>
              <w:left w:val="single" w:sz="12" w:space="0" w:color="auto"/>
              <w:bottom w:val="single" w:sz="4" w:space="0" w:color="auto"/>
              <w:right w:val="nil"/>
            </w:tcBorders>
          </w:tcPr>
          <w:p w:rsidR="00B82F96" w:rsidRPr="00812260" w:rsidRDefault="00115634" w:rsidP="001E642E">
            <w:pPr>
              <w:spacing w:before="120"/>
              <w:rPr>
                <w:rFonts w:cs="Arial"/>
                <w:sz w:val="24"/>
              </w:rPr>
            </w:pPr>
            <w:r w:rsidRPr="00812260">
              <w:rPr>
                <w:rFonts w:cs="Arial"/>
                <w:sz w:val="24"/>
              </w:rPr>
              <w:t>Technical Assistance and Training</w:t>
            </w:r>
          </w:p>
        </w:tc>
        <w:tc>
          <w:tcPr>
            <w:tcW w:w="1217" w:type="dxa"/>
            <w:tcBorders>
              <w:top w:val="nil"/>
              <w:left w:val="nil"/>
              <w:bottom w:val="single" w:sz="4" w:space="0" w:color="auto"/>
              <w:right w:val="single" w:sz="12" w:space="0" w:color="auto"/>
            </w:tcBorders>
          </w:tcPr>
          <w:p w:rsidR="00B82F96" w:rsidRPr="00812260" w:rsidRDefault="00B222B5" w:rsidP="00A61F45">
            <w:pPr>
              <w:spacing w:before="120"/>
              <w:rPr>
                <w:rFonts w:cs="Arial"/>
                <w:sz w:val="24"/>
              </w:rPr>
            </w:pPr>
            <w:r>
              <w:rPr>
                <w:rFonts w:cs="Arial"/>
                <w:sz w:val="24"/>
              </w:rPr>
              <w:t>6-</w:t>
            </w:r>
            <w:r w:rsidR="00812260" w:rsidRPr="00812260">
              <w:rPr>
                <w:rFonts w:cs="Arial"/>
                <w:sz w:val="24"/>
              </w:rPr>
              <w:t>7</w:t>
            </w:r>
          </w:p>
        </w:tc>
      </w:tr>
      <w:tr w:rsidR="00B82F96" w:rsidTr="00A61F45">
        <w:trPr>
          <w:jc w:val="center"/>
        </w:trPr>
        <w:tc>
          <w:tcPr>
            <w:tcW w:w="8190" w:type="dxa"/>
            <w:tcBorders>
              <w:top w:val="single" w:sz="4" w:space="0" w:color="auto"/>
              <w:bottom w:val="single" w:sz="4" w:space="0" w:color="auto"/>
            </w:tcBorders>
          </w:tcPr>
          <w:p w:rsidR="00B82F96" w:rsidRPr="00812260" w:rsidRDefault="00115634" w:rsidP="001E642E">
            <w:pPr>
              <w:spacing w:before="120"/>
              <w:rPr>
                <w:rFonts w:cs="Arial"/>
                <w:b/>
                <w:i/>
                <w:sz w:val="24"/>
              </w:rPr>
            </w:pPr>
            <w:r w:rsidRPr="00812260">
              <w:rPr>
                <w:rFonts w:cs="Arial"/>
                <w:b/>
                <w:i/>
                <w:sz w:val="24"/>
              </w:rPr>
              <w:t>PROGRAM BRIEF</w:t>
            </w:r>
          </w:p>
        </w:tc>
        <w:tc>
          <w:tcPr>
            <w:tcW w:w="1217" w:type="dxa"/>
            <w:tcBorders>
              <w:top w:val="single" w:sz="4" w:space="0" w:color="auto"/>
              <w:bottom w:val="single" w:sz="6" w:space="0" w:color="000000"/>
            </w:tcBorders>
          </w:tcPr>
          <w:p w:rsidR="00B82F96" w:rsidRPr="00812260" w:rsidRDefault="00812260" w:rsidP="00A61F45">
            <w:pPr>
              <w:spacing w:before="120"/>
              <w:rPr>
                <w:rFonts w:cs="Arial"/>
                <w:sz w:val="24"/>
              </w:rPr>
            </w:pPr>
            <w:r w:rsidRPr="00812260">
              <w:rPr>
                <w:rFonts w:cs="Arial"/>
                <w:sz w:val="24"/>
              </w:rPr>
              <w:t>8</w:t>
            </w:r>
          </w:p>
        </w:tc>
      </w:tr>
      <w:tr w:rsidR="00B82F96" w:rsidTr="00A61F45">
        <w:trPr>
          <w:jc w:val="center"/>
        </w:trPr>
        <w:tc>
          <w:tcPr>
            <w:tcW w:w="8190" w:type="dxa"/>
            <w:tcBorders>
              <w:top w:val="single" w:sz="4" w:space="0" w:color="auto"/>
              <w:bottom w:val="single" w:sz="6" w:space="0" w:color="000000"/>
            </w:tcBorders>
          </w:tcPr>
          <w:p w:rsidR="00B82F96" w:rsidRPr="00812260" w:rsidRDefault="00115634" w:rsidP="008D1BAE">
            <w:pPr>
              <w:spacing w:after="120"/>
              <w:rPr>
                <w:rFonts w:cs="Arial"/>
                <w:sz w:val="24"/>
              </w:rPr>
            </w:pPr>
            <w:r w:rsidRPr="00812260">
              <w:rPr>
                <w:rFonts w:cs="Arial"/>
                <w:sz w:val="24"/>
              </w:rPr>
              <w:t>Purpose Areas</w:t>
            </w:r>
          </w:p>
        </w:tc>
        <w:tc>
          <w:tcPr>
            <w:tcW w:w="1217" w:type="dxa"/>
            <w:tcBorders>
              <w:top w:val="single" w:sz="6" w:space="0" w:color="000000"/>
            </w:tcBorders>
          </w:tcPr>
          <w:p w:rsidR="008D1BAE" w:rsidRPr="00812260" w:rsidRDefault="0007756E" w:rsidP="00A61F45">
            <w:pPr>
              <w:spacing w:after="120"/>
              <w:rPr>
                <w:rFonts w:cs="Arial"/>
                <w:sz w:val="24"/>
              </w:rPr>
            </w:pPr>
            <w:r w:rsidRPr="00812260">
              <w:rPr>
                <w:rFonts w:cs="Arial"/>
                <w:sz w:val="24"/>
              </w:rPr>
              <w:t>8</w:t>
            </w:r>
          </w:p>
        </w:tc>
      </w:tr>
      <w:tr w:rsidR="00B6213A" w:rsidTr="00A61F45">
        <w:trPr>
          <w:jc w:val="center"/>
        </w:trPr>
        <w:tc>
          <w:tcPr>
            <w:tcW w:w="8190" w:type="dxa"/>
            <w:tcBorders>
              <w:top w:val="single" w:sz="4" w:space="0" w:color="auto"/>
              <w:bottom w:val="single" w:sz="4" w:space="0" w:color="auto"/>
            </w:tcBorders>
          </w:tcPr>
          <w:p w:rsidR="00B6213A" w:rsidRPr="00812260" w:rsidRDefault="00B6213A" w:rsidP="001E642E">
            <w:pPr>
              <w:spacing w:before="120"/>
              <w:rPr>
                <w:rFonts w:cs="Arial"/>
                <w:b/>
                <w:i/>
                <w:sz w:val="24"/>
              </w:rPr>
            </w:pPr>
            <w:r w:rsidRPr="00812260">
              <w:rPr>
                <w:rFonts w:cs="Arial"/>
                <w:b/>
                <w:i/>
                <w:sz w:val="24"/>
              </w:rPr>
              <w:t>INSTRUCTIONS AND FORMS</w:t>
            </w:r>
          </w:p>
        </w:tc>
        <w:tc>
          <w:tcPr>
            <w:tcW w:w="1217" w:type="dxa"/>
            <w:tcBorders>
              <w:top w:val="single" w:sz="6" w:space="0" w:color="000000"/>
              <w:bottom w:val="single" w:sz="4" w:space="0" w:color="auto"/>
            </w:tcBorders>
          </w:tcPr>
          <w:p w:rsidR="00B6213A" w:rsidRPr="00812260" w:rsidRDefault="00812260" w:rsidP="00A61F45">
            <w:pPr>
              <w:spacing w:before="120"/>
              <w:rPr>
                <w:rFonts w:cs="Arial"/>
                <w:sz w:val="24"/>
              </w:rPr>
            </w:pPr>
            <w:r w:rsidRPr="00812260">
              <w:rPr>
                <w:rFonts w:cs="Arial"/>
                <w:sz w:val="24"/>
              </w:rPr>
              <w:t>9-15</w:t>
            </w:r>
          </w:p>
        </w:tc>
      </w:tr>
      <w:tr w:rsidR="00B6213A" w:rsidTr="00A61F45">
        <w:trPr>
          <w:jc w:val="center"/>
        </w:trPr>
        <w:tc>
          <w:tcPr>
            <w:tcW w:w="8190" w:type="dxa"/>
            <w:tcBorders>
              <w:top w:val="single" w:sz="4" w:space="0" w:color="auto"/>
              <w:left w:val="single" w:sz="12" w:space="0" w:color="auto"/>
              <w:bottom w:val="nil"/>
              <w:right w:val="nil"/>
            </w:tcBorders>
          </w:tcPr>
          <w:p w:rsidR="00B6213A" w:rsidRPr="00812260" w:rsidRDefault="00B6213A" w:rsidP="00047C40">
            <w:pPr>
              <w:spacing w:after="120"/>
              <w:rPr>
                <w:rFonts w:cs="Arial"/>
                <w:sz w:val="24"/>
              </w:rPr>
            </w:pPr>
            <w:r w:rsidRPr="00812260">
              <w:rPr>
                <w:rFonts w:cs="Arial"/>
                <w:sz w:val="24"/>
              </w:rPr>
              <w:t>Required Elements</w:t>
            </w:r>
          </w:p>
        </w:tc>
        <w:tc>
          <w:tcPr>
            <w:tcW w:w="1217" w:type="dxa"/>
            <w:tcBorders>
              <w:top w:val="single" w:sz="4" w:space="0" w:color="auto"/>
              <w:left w:val="nil"/>
              <w:bottom w:val="nil"/>
              <w:right w:val="single" w:sz="12" w:space="0" w:color="auto"/>
            </w:tcBorders>
          </w:tcPr>
          <w:p w:rsidR="00B6213A" w:rsidRPr="00812260" w:rsidRDefault="00812260" w:rsidP="00A61F45">
            <w:pPr>
              <w:spacing w:after="120"/>
              <w:rPr>
                <w:rFonts w:cs="Arial"/>
                <w:sz w:val="24"/>
              </w:rPr>
            </w:pPr>
            <w:r w:rsidRPr="00812260">
              <w:rPr>
                <w:rFonts w:cs="Arial"/>
                <w:sz w:val="24"/>
              </w:rPr>
              <w:t>9</w:t>
            </w:r>
          </w:p>
        </w:tc>
      </w:tr>
      <w:tr w:rsidR="00AD74D3" w:rsidTr="00A61F45">
        <w:trPr>
          <w:jc w:val="center"/>
        </w:trPr>
        <w:tc>
          <w:tcPr>
            <w:tcW w:w="8190" w:type="dxa"/>
            <w:tcBorders>
              <w:top w:val="nil"/>
              <w:left w:val="single" w:sz="12" w:space="0" w:color="auto"/>
              <w:bottom w:val="nil"/>
              <w:right w:val="nil"/>
            </w:tcBorders>
          </w:tcPr>
          <w:p w:rsidR="00047C40" w:rsidRPr="00812260" w:rsidRDefault="00AD74D3" w:rsidP="00047C40">
            <w:pPr>
              <w:spacing w:after="120"/>
              <w:rPr>
                <w:rFonts w:cs="Arial"/>
                <w:sz w:val="24"/>
              </w:rPr>
            </w:pPr>
            <w:r w:rsidRPr="00812260">
              <w:rPr>
                <w:rFonts w:cs="Arial"/>
                <w:sz w:val="24"/>
              </w:rPr>
              <w:t xml:space="preserve">Instructions for </w:t>
            </w:r>
            <w:r w:rsidR="00047C40" w:rsidRPr="00812260">
              <w:rPr>
                <w:rFonts w:cs="Arial"/>
                <w:sz w:val="24"/>
              </w:rPr>
              <w:t xml:space="preserve">Completing the </w:t>
            </w:r>
            <w:r w:rsidRPr="00812260">
              <w:rPr>
                <w:rFonts w:cs="Arial"/>
                <w:sz w:val="24"/>
              </w:rPr>
              <w:t xml:space="preserve">Grant </w:t>
            </w:r>
            <w:r w:rsidR="00047C40" w:rsidRPr="00812260">
              <w:rPr>
                <w:rFonts w:cs="Arial"/>
                <w:sz w:val="24"/>
              </w:rPr>
              <w:t>Cover</w:t>
            </w:r>
            <w:r w:rsidRPr="00812260">
              <w:rPr>
                <w:rFonts w:cs="Arial"/>
                <w:sz w:val="24"/>
              </w:rPr>
              <w:t xml:space="preserve"> Sheet</w:t>
            </w:r>
          </w:p>
          <w:p w:rsidR="00AD74D3" w:rsidRPr="00812260" w:rsidRDefault="00047C40" w:rsidP="00047C40">
            <w:pPr>
              <w:spacing w:after="120"/>
              <w:rPr>
                <w:rFonts w:cs="Arial"/>
                <w:sz w:val="24"/>
              </w:rPr>
            </w:pPr>
            <w:r w:rsidRPr="00812260">
              <w:rPr>
                <w:rFonts w:cs="Arial"/>
                <w:sz w:val="24"/>
              </w:rPr>
              <w:t>Instructions for Completing the Itemized Budget and Narrative</w:t>
            </w:r>
          </w:p>
        </w:tc>
        <w:tc>
          <w:tcPr>
            <w:tcW w:w="1217" w:type="dxa"/>
            <w:tcBorders>
              <w:top w:val="nil"/>
              <w:left w:val="nil"/>
              <w:bottom w:val="nil"/>
              <w:right w:val="single" w:sz="12" w:space="0" w:color="auto"/>
            </w:tcBorders>
          </w:tcPr>
          <w:p w:rsidR="00AD74D3" w:rsidRPr="00812260" w:rsidRDefault="00812260" w:rsidP="00A61F45">
            <w:pPr>
              <w:spacing w:after="120"/>
              <w:rPr>
                <w:rFonts w:cs="Arial"/>
                <w:sz w:val="24"/>
              </w:rPr>
            </w:pPr>
            <w:r w:rsidRPr="00812260">
              <w:rPr>
                <w:rFonts w:cs="Arial"/>
                <w:sz w:val="24"/>
              </w:rPr>
              <w:t>9-11</w:t>
            </w:r>
          </w:p>
          <w:p w:rsidR="00047C40" w:rsidRPr="00812260" w:rsidRDefault="00812260" w:rsidP="00A61F45">
            <w:pPr>
              <w:spacing w:after="120"/>
              <w:rPr>
                <w:rFonts w:cs="Arial"/>
                <w:sz w:val="24"/>
              </w:rPr>
            </w:pPr>
            <w:r w:rsidRPr="00812260">
              <w:rPr>
                <w:rFonts w:cs="Arial"/>
                <w:sz w:val="24"/>
              </w:rPr>
              <w:t>11-14</w:t>
            </w:r>
          </w:p>
        </w:tc>
      </w:tr>
      <w:tr w:rsidR="00B82F96" w:rsidTr="00A61F45">
        <w:trPr>
          <w:jc w:val="center"/>
        </w:trPr>
        <w:tc>
          <w:tcPr>
            <w:tcW w:w="8190" w:type="dxa"/>
            <w:tcBorders>
              <w:top w:val="nil"/>
              <w:left w:val="single" w:sz="12" w:space="0" w:color="auto"/>
              <w:bottom w:val="nil"/>
              <w:right w:val="nil"/>
            </w:tcBorders>
          </w:tcPr>
          <w:p w:rsidR="00B82F96" w:rsidRPr="00812260" w:rsidRDefault="00B6213A" w:rsidP="001E642E">
            <w:pPr>
              <w:spacing w:before="120"/>
              <w:rPr>
                <w:rFonts w:cs="Arial"/>
                <w:b/>
                <w:sz w:val="24"/>
              </w:rPr>
            </w:pPr>
            <w:r w:rsidRPr="00812260">
              <w:rPr>
                <w:rFonts w:cs="Arial"/>
                <w:b/>
                <w:sz w:val="24"/>
              </w:rPr>
              <w:t>Project Description</w:t>
            </w:r>
          </w:p>
        </w:tc>
        <w:tc>
          <w:tcPr>
            <w:tcW w:w="1217" w:type="dxa"/>
            <w:tcBorders>
              <w:top w:val="nil"/>
              <w:left w:val="nil"/>
              <w:bottom w:val="nil"/>
              <w:right w:val="single" w:sz="12" w:space="0" w:color="auto"/>
            </w:tcBorders>
          </w:tcPr>
          <w:p w:rsidR="0032097A" w:rsidRPr="00812260" w:rsidRDefault="00812260" w:rsidP="00A61F45">
            <w:pPr>
              <w:spacing w:before="120"/>
              <w:rPr>
                <w:rFonts w:cs="Arial"/>
                <w:sz w:val="24"/>
              </w:rPr>
            </w:pPr>
            <w:r w:rsidRPr="00812260">
              <w:rPr>
                <w:rFonts w:cs="Arial"/>
                <w:sz w:val="24"/>
              </w:rPr>
              <w:t>14-15</w:t>
            </w:r>
          </w:p>
        </w:tc>
      </w:tr>
      <w:tr w:rsidR="00B82F96" w:rsidTr="00A61F45">
        <w:trPr>
          <w:trHeight w:val="144"/>
          <w:jc w:val="center"/>
        </w:trPr>
        <w:tc>
          <w:tcPr>
            <w:tcW w:w="8190" w:type="dxa"/>
            <w:tcBorders>
              <w:top w:val="nil"/>
              <w:left w:val="single" w:sz="12" w:space="0" w:color="auto"/>
              <w:bottom w:val="nil"/>
            </w:tcBorders>
          </w:tcPr>
          <w:p w:rsidR="008D1BAE" w:rsidRPr="00812260" w:rsidRDefault="008D1BAE" w:rsidP="0032097A">
            <w:pPr>
              <w:spacing w:before="120"/>
              <w:ind w:left="576"/>
              <w:rPr>
                <w:rFonts w:cs="Arial"/>
                <w:sz w:val="24"/>
              </w:rPr>
            </w:pPr>
            <w:r w:rsidRPr="00812260">
              <w:rPr>
                <w:rFonts w:cs="Arial"/>
                <w:sz w:val="24"/>
              </w:rPr>
              <w:t>Needs Justification</w:t>
            </w:r>
          </w:p>
          <w:p w:rsidR="00B82F96" w:rsidRPr="00812260" w:rsidRDefault="007D4E34" w:rsidP="0032097A">
            <w:pPr>
              <w:spacing w:before="120"/>
              <w:ind w:left="576"/>
              <w:rPr>
                <w:rFonts w:cs="Arial"/>
                <w:sz w:val="24"/>
              </w:rPr>
            </w:pPr>
            <w:r w:rsidRPr="00812260">
              <w:rPr>
                <w:rFonts w:cs="Arial"/>
                <w:sz w:val="24"/>
              </w:rPr>
              <w:t>Goals and Objectives</w:t>
            </w:r>
          </w:p>
          <w:p w:rsidR="008D1BAE" w:rsidRPr="00812260" w:rsidRDefault="008D1BAE" w:rsidP="00B222B5">
            <w:pPr>
              <w:tabs>
                <w:tab w:val="left" w:pos="8442"/>
                <w:tab w:val="left" w:pos="9072"/>
              </w:tabs>
              <w:spacing w:before="120"/>
              <w:ind w:left="576" w:right="-990"/>
              <w:rPr>
                <w:rFonts w:cs="Arial"/>
                <w:bCs/>
                <w:sz w:val="24"/>
              </w:rPr>
            </w:pPr>
            <w:r w:rsidRPr="00812260">
              <w:rPr>
                <w:rFonts w:cs="Arial"/>
                <w:sz w:val="24"/>
              </w:rPr>
              <w:t>Implementation Plan</w:t>
            </w:r>
            <w:r w:rsidR="002500F1" w:rsidRPr="00812260">
              <w:rPr>
                <w:rFonts w:cs="Arial"/>
                <w:sz w:val="24"/>
              </w:rPr>
              <w:t xml:space="preserve">                                                                              </w:t>
            </w:r>
            <w:r w:rsidR="00812260" w:rsidRPr="00812260">
              <w:rPr>
                <w:rFonts w:cs="Arial"/>
                <w:sz w:val="24"/>
              </w:rPr>
              <w:t xml:space="preserve">   </w:t>
            </w:r>
            <w:r w:rsidR="00B222B5">
              <w:rPr>
                <w:rFonts w:cs="Arial"/>
                <w:sz w:val="24"/>
              </w:rPr>
              <w:t xml:space="preserve">  </w:t>
            </w:r>
            <w:r w:rsidR="00812260" w:rsidRPr="00812260">
              <w:rPr>
                <w:rFonts w:cs="Arial"/>
                <w:sz w:val="24"/>
              </w:rPr>
              <w:t>15</w:t>
            </w:r>
          </w:p>
          <w:p w:rsidR="00115634" w:rsidRPr="00812260" w:rsidRDefault="005704DA" w:rsidP="00A61F45">
            <w:pPr>
              <w:spacing w:before="120"/>
              <w:ind w:left="576" w:right="-630"/>
              <w:rPr>
                <w:rFonts w:cs="Arial"/>
                <w:sz w:val="24"/>
              </w:rPr>
            </w:pPr>
            <w:r w:rsidRPr="00812260">
              <w:rPr>
                <w:rFonts w:cs="Arial"/>
                <w:sz w:val="24"/>
              </w:rPr>
              <w:t>Evidence of Community Collaboration</w:t>
            </w:r>
            <w:r w:rsidRPr="00812260">
              <w:rPr>
                <w:rFonts w:cs="Arial"/>
                <w:sz w:val="24"/>
              </w:rPr>
              <w:tab/>
              <w:t xml:space="preserve">                                         </w:t>
            </w:r>
            <w:r w:rsidR="00812260" w:rsidRPr="00812260">
              <w:rPr>
                <w:rFonts w:cs="Arial"/>
                <w:sz w:val="24"/>
              </w:rPr>
              <w:t xml:space="preserve">      15</w:t>
            </w:r>
            <w:r w:rsidRPr="00812260">
              <w:rPr>
                <w:rFonts w:cs="Arial"/>
                <w:sz w:val="24"/>
              </w:rPr>
              <w:t xml:space="preserve">   </w:t>
            </w:r>
          </w:p>
        </w:tc>
        <w:tc>
          <w:tcPr>
            <w:tcW w:w="1217" w:type="dxa"/>
            <w:tcBorders>
              <w:top w:val="nil"/>
              <w:bottom w:val="nil"/>
            </w:tcBorders>
          </w:tcPr>
          <w:p w:rsidR="0032097A" w:rsidRPr="00812260" w:rsidRDefault="00812260" w:rsidP="00A61F45">
            <w:pPr>
              <w:spacing w:before="120"/>
              <w:rPr>
                <w:rFonts w:cs="Arial"/>
                <w:sz w:val="24"/>
              </w:rPr>
            </w:pPr>
            <w:r w:rsidRPr="00812260">
              <w:rPr>
                <w:rFonts w:cs="Arial"/>
                <w:sz w:val="24"/>
              </w:rPr>
              <w:t>14</w:t>
            </w:r>
          </w:p>
          <w:p w:rsidR="00B222B5" w:rsidRDefault="00812260" w:rsidP="00A61F45">
            <w:pPr>
              <w:spacing w:before="120"/>
              <w:rPr>
                <w:rFonts w:cs="Arial"/>
                <w:sz w:val="24"/>
              </w:rPr>
            </w:pPr>
            <w:r w:rsidRPr="00812260">
              <w:rPr>
                <w:rFonts w:cs="Arial"/>
                <w:sz w:val="24"/>
              </w:rPr>
              <w:t>14</w:t>
            </w:r>
          </w:p>
          <w:p w:rsidR="00B222B5" w:rsidRDefault="00A61F45" w:rsidP="00B222B5">
            <w:pPr>
              <w:rPr>
                <w:rFonts w:cs="Arial"/>
                <w:sz w:val="24"/>
              </w:rPr>
            </w:pPr>
            <w:r>
              <w:rPr>
                <w:rFonts w:cs="Arial"/>
                <w:sz w:val="24"/>
              </w:rPr>
              <w:t>15</w:t>
            </w:r>
          </w:p>
          <w:p w:rsidR="00A61F45" w:rsidRDefault="00A61F45" w:rsidP="00B222B5">
            <w:pPr>
              <w:rPr>
                <w:rFonts w:cs="Arial"/>
                <w:sz w:val="24"/>
              </w:rPr>
            </w:pPr>
          </w:p>
          <w:p w:rsidR="00CE7E34" w:rsidRPr="00B222B5" w:rsidRDefault="00A61F45" w:rsidP="00B222B5">
            <w:pPr>
              <w:rPr>
                <w:rFonts w:cs="Arial"/>
                <w:sz w:val="24"/>
              </w:rPr>
            </w:pPr>
            <w:r>
              <w:rPr>
                <w:rFonts w:cs="Arial"/>
                <w:sz w:val="24"/>
              </w:rPr>
              <w:t>15</w:t>
            </w:r>
          </w:p>
        </w:tc>
      </w:tr>
      <w:tr w:rsidR="00B82F96" w:rsidTr="00A61F45">
        <w:trPr>
          <w:jc w:val="center"/>
        </w:trPr>
        <w:tc>
          <w:tcPr>
            <w:tcW w:w="8190" w:type="dxa"/>
            <w:tcBorders>
              <w:top w:val="single" w:sz="6" w:space="0" w:color="000000"/>
              <w:left w:val="single" w:sz="12" w:space="0" w:color="auto"/>
            </w:tcBorders>
          </w:tcPr>
          <w:p w:rsidR="00B82F96" w:rsidRPr="00812260" w:rsidRDefault="0032097A" w:rsidP="001E642E">
            <w:pPr>
              <w:spacing w:before="120"/>
              <w:rPr>
                <w:rFonts w:cs="Arial"/>
                <w:b/>
                <w:i/>
                <w:sz w:val="24"/>
              </w:rPr>
            </w:pPr>
            <w:r w:rsidRPr="00812260">
              <w:rPr>
                <w:rFonts w:cs="Arial"/>
                <w:b/>
                <w:i/>
                <w:sz w:val="24"/>
              </w:rPr>
              <w:t>APPENDICES</w:t>
            </w:r>
          </w:p>
        </w:tc>
        <w:tc>
          <w:tcPr>
            <w:tcW w:w="1217" w:type="dxa"/>
            <w:tcBorders>
              <w:top w:val="single" w:sz="6" w:space="0" w:color="000000"/>
            </w:tcBorders>
          </w:tcPr>
          <w:p w:rsidR="00B82F96" w:rsidRPr="00812260" w:rsidRDefault="00B82F96" w:rsidP="001E642E">
            <w:pPr>
              <w:spacing w:before="120"/>
              <w:jc w:val="right"/>
              <w:rPr>
                <w:rFonts w:cs="Arial"/>
                <w:sz w:val="24"/>
              </w:rPr>
            </w:pPr>
          </w:p>
        </w:tc>
      </w:tr>
      <w:tr w:rsidR="00B82F96" w:rsidTr="00A61F45">
        <w:trPr>
          <w:jc w:val="center"/>
        </w:trPr>
        <w:tc>
          <w:tcPr>
            <w:tcW w:w="8190" w:type="dxa"/>
            <w:tcBorders>
              <w:left w:val="single" w:sz="12" w:space="0" w:color="auto"/>
              <w:bottom w:val="single" w:sz="12" w:space="0" w:color="000000"/>
            </w:tcBorders>
          </w:tcPr>
          <w:p w:rsidR="00B82F96" w:rsidRPr="00812260" w:rsidRDefault="00860886" w:rsidP="001E642E">
            <w:pPr>
              <w:spacing w:before="120"/>
              <w:rPr>
                <w:rFonts w:cs="Arial"/>
                <w:sz w:val="24"/>
              </w:rPr>
            </w:pPr>
            <w:r w:rsidRPr="00812260">
              <w:rPr>
                <w:rFonts w:cs="Arial"/>
                <w:sz w:val="24"/>
              </w:rPr>
              <w:t>Attachments I</w:t>
            </w:r>
            <w:r w:rsidR="005704DA" w:rsidRPr="00812260">
              <w:rPr>
                <w:rFonts w:cs="Arial"/>
                <w:sz w:val="24"/>
              </w:rPr>
              <w:t xml:space="preserve">A and </w:t>
            </w:r>
            <w:r w:rsidRPr="00812260">
              <w:rPr>
                <w:rFonts w:cs="Arial"/>
                <w:sz w:val="24"/>
              </w:rPr>
              <w:t>I</w:t>
            </w:r>
            <w:r w:rsidR="0032097A" w:rsidRPr="00812260">
              <w:rPr>
                <w:rFonts w:cs="Arial"/>
                <w:sz w:val="24"/>
              </w:rPr>
              <w:t>B</w:t>
            </w:r>
            <w:r w:rsidR="005704DA" w:rsidRPr="00812260">
              <w:rPr>
                <w:rFonts w:cs="Arial"/>
                <w:sz w:val="24"/>
              </w:rPr>
              <w:t xml:space="preserve"> </w:t>
            </w:r>
            <w:r w:rsidR="0032097A" w:rsidRPr="00812260">
              <w:rPr>
                <w:rFonts w:cs="Arial"/>
                <w:sz w:val="24"/>
              </w:rPr>
              <w:t xml:space="preserve">- Grant Application </w:t>
            </w:r>
            <w:r w:rsidRPr="00812260">
              <w:rPr>
                <w:rFonts w:cs="Arial"/>
                <w:sz w:val="24"/>
              </w:rPr>
              <w:t>Cover</w:t>
            </w:r>
            <w:r w:rsidR="0032097A" w:rsidRPr="00812260">
              <w:rPr>
                <w:rFonts w:cs="Arial"/>
                <w:sz w:val="24"/>
              </w:rPr>
              <w:t xml:space="preserve"> Sheets</w:t>
            </w:r>
          </w:p>
          <w:p w:rsidR="00860886" w:rsidRPr="00812260" w:rsidRDefault="005704DA" w:rsidP="001E642E">
            <w:pPr>
              <w:spacing w:before="120"/>
              <w:rPr>
                <w:rFonts w:cs="Arial"/>
                <w:sz w:val="24"/>
              </w:rPr>
            </w:pPr>
            <w:r w:rsidRPr="00812260">
              <w:rPr>
                <w:rFonts w:cs="Arial"/>
                <w:sz w:val="24"/>
              </w:rPr>
              <w:t>Attachments IIA and IIB</w:t>
            </w:r>
            <w:r w:rsidR="00860886" w:rsidRPr="00812260">
              <w:rPr>
                <w:rFonts w:cs="Arial"/>
                <w:sz w:val="24"/>
              </w:rPr>
              <w:t>- Itemized Budget Sheets</w:t>
            </w:r>
          </w:p>
          <w:p w:rsidR="0032097A" w:rsidRPr="00812260" w:rsidRDefault="0032097A" w:rsidP="001E642E">
            <w:pPr>
              <w:spacing w:before="120"/>
              <w:rPr>
                <w:rFonts w:cs="Arial"/>
                <w:sz w:val="24"/>
              </w:rPr>
            </w:pPr>
            <w:r w:rsidRPr="00812260">
              <w:rPr>
                <w:rFonts w:cs="Arial"/>
                <w:sz w:val="24"/>
              </w:rPr>
              <w:t>Attachment II</w:t>
            </w:r>
            <w:r w:rsidR="00860886" w:rsidRPr="00812260">
              <w:rPr>
                <w:rFonts w:cs="Arial"/>
                <w:sz w:val="24"/>
              </w:rPr>
              <w:t>I</w:t>
            </w:r>
            <w:r w:rsidRPr="00812260">
              <w:rPr>
                <w:rFonts w:cs="Arial"/>
                <w:sz w:val="24"/>
              </w:rPr>
              <w:t>- Goals and Objectives Form</w:t>
            </w:r>
          </w:p>
          <w:p w:rsidR="00833D4A" w:rsidRDefault="0032097A" w:rsidP="001E642E">
            <w:pPr>
              <w:spacing w:before="120"/>
              <w:rPr>
                <w:rFonts w:cs="Arial"/>
                <w:sz w:val="24"/>
              </w:rPr>
            </w:pPr>
            <w:r w:rsidRPr="00812260">
              <w:rPr>
                <w:rFonts w:cs="Arial"/>
                <w:sz w:val="24"/>
              </w:rPr>
              <w:t xml:space="preserve">Attachment </w:t>
            </w:r>
            <w:r w:rsidR="00833D4A">
              <w:rPr>
                <w:rFonts w:cs="Arial"/>
                <w:sz w:val="24"/>
              </w:rPr>
              <w:t>I</w:t>
            </w:r>
            <w:r w:rsidRPr="00812260">
              <w:rPr>
                <w:rFonts w:cs="Arial"/>
                <w:sz w:val="24"/>
              </w:rPr>
              <w:t xml:space="preserve">V- </w:t>
            </w:r>
            <w:r w:rsidR="00860886" w:rsidRPr="00812260">
              <w:rPr>
                <w:rFonts w:cs="Arial"/>
                <w:sz w:val="24"/>
              </w:rPr>
              <w:t>General Grant Conditions and Assurances</w:t>
            </w:r>
          </w:p>
          <w:p w:rsidR="0032097A" w:rsidRPr="00812260" w:rsidRDefault="00833D4A" w:rsidP="005704DA">
            <w:pPr>
              <w:spacing w:before="120"/>
              <w:rPr>
                <w:rFonts w:cs="Arial"/>
                <w:sz w:val="24"/>
              </w:rPr>
            </w:pPr>
            <w:r w:rsidRPr="00812260">
              <w:rPr>
                <w:rFonts w:cs="Arial"/>
                <w:sz w:val="24"/>
              </w:rPr>
              <w:t>Attachment V- Certifications Regarding Lobbying, etc…</w:t>
            </w:r>
          </w:p>
        </w:tc>
        <w:tc>
          <w:tcPr>
            <w:tcW w:w="1217" w:type="dxa"/>
            <w:tcBorders>
              <w:bottom w:val="single" w:sz="12" w:space="0" w:color="000000"/>
            </w:tcBorders>
          </w:tcPr>
          <w:p w:rsidR="00B82F96" w:rsidRPr="00812260" w:rsidRDefault="00B82F96" w:rsidP="001E642E">
            <w:pPr>
              <w:spacing w:before="120"/>
              <w:jc w:val="right"/>
              <w:rPr>
                <w:rFonts w:cs="Arial"/>
                <w:sz w:val="24"/>
              </w:rPr>
            </w:pPr>
          </w:p>
        </w:tc>
      </w:tr>
    </w:tbl>
    <w:p w:rsidR="009D19B4" w:rsidRDefault="009D19B4" w:rsidP="008477A4">
      <w:pPr>
        <w:pStyle w:val="Heading3"/>
        <w:rPr>
          <w:b/>
        </w:rPr>
      </w:pPr>
    </w:p>
    <w:p w:rsidR="009D19B4" w:rsidRDefault="009D19B4" w:rsidP="009D19B4"/>
    <w:p w:rsidR="002E2BEE" w:rsidRDefault="002E2BEE" w:rsidP="009D19B4"/>
    <w:p w:rsidR="00812260" w:rsidRDefault="00812260" w:rsidP="009D19B4"/>
    <w:p w:rsidR="00812260" w:rsidRDefault="00812260" w:rsidP="009D19B4"/>
    <w:p w:rsidR="00812260" w:rsidRDefault="00812260" w:rsidP="009D19B4"/>
    <w:p w:rsidR="00B222B5" w:rsidRDefault="00B222B5" w:rsidP="009D19B4"/>
    <w:p w:rsidR="00B222B5" w:rsidRPr="009D19B4" w:rsidRDefault="00B222B5" w:rsidP="009D19B4"/>
    <w:p w:rsidR="008477A4" w:rsidRPr="008477A4" w:rsidRDefault="00D54989" w:rsidP="008477A4">
      <w:pPr>
        <w:pStyle w:val="Heading3"/>
        <w:rPr>
          <w:b/>
        </w:rPr>
      </w:pPr>
      <w:r>
        <w:rPr>
          <w:b/>
          <w:noProof/>
        </w:rPr>
        <w:lastRenderedPageBreak/>
        <mc:AlternateContent>
          <mc:Choice Requires="wps">
            <w:drawing>
              <wp:anchor distT="0" distB="0" distL="114300" distR="114300" simplePos="0" relativeHeight="251675648" behindDoc="0" locked="0" layoutInCell="0" allowOverlap="1">
                <wp:simplePos x="0" y="0"/>
                <wp:positionH relativeFrom="column">
                  <wp:posOffset>2103120</wp:posOffset>
                </wp:positionH>
                <wp:positionV relativeFrom="paragraph">
                  <wp:posOffset>82550</wp:posOffset>
                </wp:positionV>
                <wp:extent cx="4846955" cy="635"/>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6.5pt" to="547.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" o:allowincell="f" stroked="f" strokeweight="0"/>
            </w:pict>
          </mc:Fallback>
        </mc:AlternateContent>
      </w:r>
      <w:r w:rsidR="008477A4" w:rsidRPr="008477A4">
        <w:rPr>
          <w:b/>
        </w:rPr>
        <w:t xml:space="preserve">Overview of Program </w:t>
      </w:r>
    </w:p>
    <w:p w:rsidR="002E2BEE" w:rsidRDefault="00843F1A" w:rsidP="00843F1A">
      <w:pPr>
        <w:rPr>
          <w:rStyle w:val="apple-converted-space"/>
          <w:rFonts w:cs="Arial"/>
          <w:sz w:val="24"/>
          <w:shd w:val="clear" w:color="auto" w:fill="FFFFFF"/>
        </w:rPr>
      </w:pPr>
      <w:r w:rsidRPr="00843F1A">
        <w:rPr>
          <w:sz w:val="24"/>
        </w:rPr>
        <w:t xml:space="preserve">The Virginia Department of Criminal Justice Services (DCJS) is making federal funds available for the implementation of Virginia Code § 18.2-308.1:4(B) to reduce the rates and impact of domestic violence on </w:t>
      </w:r>
      <w:r w:rsidRPr="002E2BEE">
        <w:rPr>
          <w:sz w:val="24"/>
        </w:rPr>
        <w:t xml:space="preserve">victims.  DCJS will fund select pilot programs developed by law enforcement agencies which utilize a multi-faceted approach that encompasses education, prevention, and enforcement designed to carry out the provisions of </w:t>
      </w:r>
      <w:r w:rsidR="00C01851">
        <w:rPr>
          <w:sz w:val="24"/>
        </w:rPr>
        <w:t>section</w:t>
      </w:r>
      <w:r w:rsidRPr="002E2BEE">
        <w:rPr>
          <w:sz w:val="24"/>
        </w:rPr>
        <w:t xml:space="preserve"> 18.2-308.1:4(B). </w:t>
      </w:r>
      <w:r w:rsidR="00C01851">
        <w:rPr>
          <w:sz w:val="24"/>
        </w:rPr>
        <w:t>This section</w:t>
      </w:r>
      <w:r w:rsidR="002E2BEE" w:rsidRPr="002E2BEE">
        <w:rPr>
          <w:sz w:val="24"/>
        </w:rPr>
        <w:t xml:space="preserve">, effective July 1, 2016, </w:t>
      </w:r>
      <w:r w:rsidR="002E2BEE" w:rsidRPr="002E2BEE">
        <w:rPr>
          <w:rFonts w:cs="Arial"/>
          <w:sz w:val="24"/>
          <w:shd w:val="clear" w:color="auto" w:fill="FFFFFF"/>
        </w:rPr>
        <w:t>provides that it is a Class 6 felony for a person who is subject to a permanent protective order (i.e., a protective order with a maximum duration of two years) for family abuse to possess a firearm while the order is in effect. The bill also provides that such person may continue to possess and transport a firearm for 24 hours after being served with the order for the purposes of selling or transferring the firearm to another person.</w:t>
      </w:r>
      <w:r w:rsidR="002E2BEE" w:rsidRPr="002E2BEE">
        <w:rPr>
          <w:rStyle w:val="apple-converted-space"/>
          <w:rFonts w:cs="Arial"/>
          <w:sz w:val="24"/>
          <w:shd w:val="clear" w:color="auto" w:fill="FFFFFF"/>
        </w:rPr>
        <w:t> </w:t>
      </w:r>
    </w:p>
    <w:p w:rsidR="002E2BEE" w:rsidRDefault="002E2BEE" w:rsidP="00843F1A">
      <w:pPr>
        <w:rPr>
          <w:rStyle w:val="apple-converted-space"/>
          <w:rFonts w:cs="Arial"/>
          <w:sz w:val="24"/>
          <w:shd w:val="clear" w:color="auto" w:fill="FFFFFF"/>
        </w:rPr>
      </w:pPr>
    </w:p>
    <w:p w:rsidR="00843F1A" w:rsidRPr="00843F1A" w:rsidRDefault="00843F1A" w:rsidP="00843F1A">
      <w:pPr>
        <w:rPr>
          <w:sz w:val="24"/>
        </w:rPr>
      </w:pPr>
      <w:r w:rsidRPr="002E2BEE">
        <w:rPr>
          <w:sz w:val="24"/>
        </w:rPr>
        <w:t xml:space="preserve">Funds for these grants come from money allocated to Virginia through the Services, Training, Officers, Prosecution (STOP) grant </w:t>
      </w:r>
      <w:r>
        <w:rPr>
          <w:sz w:val="24"/>
        </w:rPr>
        <w:t>program</w:t>
      </w:r>
      <w:r w:rsidRPr="00843F1A">
        <w:rPr>
          <w:sz w:val="24"/>
        </w:rPr>
        <w:t xml:space="preserve">. This is a competitive grant with up to two years of funding available. Second year funding will depend on among other things program performance, success of the pilot programs, and available funding.   Approved grants will be reimbursement-based awards.  </w:t>
      </w:r>
    </w:p>
    <w:p w:rsidR="00843F1A" w:rsidRPr="00843F1A" w:rsidRDefault="00843F1A" w:rsidP="00843F1A">
      <w:pPr>
        <w:autoSpaceDE w:val="0"/>
        <w:autoSpaceDN w:val="0"/>
        <w:adjustRightInd w:val="0"/>
        <w:rPr>
          <w:sz w:val="24"/>
        </w:rPr>
      </w:pPr>
    </w:p>
    <w:p w:rsidR="00843F1A" w:rsidRPr="00843F1A" w:rsidRDefault="00843F1A" w:rsidP="00843F1A">
      <w:pPr>
        <w:autoSpaceDE w:val="0"/>
        <w:autoSpaceDN w:val="0"/>
        <w:adjustRightInd w:val="0"/>
        <w:rPr>
          <w:sz w:val="24"/>
        </w:rPr>
      </w:pPr>
      <w:r w:rsidRPr="00843F1A">
        <w:rPr>
          <w:sz w:val="24"/>
        </w:rPr>
        <w:t>This pilot program to develop and implement protocols for the confiscation of firearms of individuals subject to a protective order will not exceed $</w:t>
      </w:r>
      <w:r w:rsidR="00C96D64">
        <w:rPr>
          <w:sz w:val="24"/>
        </w:rPr>
        <w:t>50</w:t>
      </w:r>
      <w:r w:rsidRPr="00843F1A">
        <w:rPr>
          <w:sz w:val="24"/>
        </w:rPr>
        <w:t xml:space="preserve">,000 per grant award </w:t>
      </w:r>
      <w:r w:rsidRPr="009734BA">
        <w:rPr>
          <w:b/>
          <w:i/>
          <w:sz w:val="24"/>
        </w:rPr>
        <w:t>including</w:t>
      </w:r>
      <w:r w:rsidR="00C96D64">
        <w:rPr>
          <w:sz w:val="24"/>
        </w:rPr>
        <w:t xml:space="preserve"> a 25%</w:t>
      </w:r>
      <w:r w:rsidRPr="00843F1A">
        <w:rPr>
          <w:sz w:val="24"/>
        </w:rPr>
        <w:t xml:space="preserve"> local cash </w:t>
      </w:r>
      <w:r w:rsidR="002E0B9B">
        <w:rPr>
          <w:sz w:val="24"/>
        </w:rPr>
        <w:t xml:space="preserve">or in-kind </w:t>
      </w:r>
      <w:r w:rsidRPr="00843F1A">
        <w:rPr>
          <w:sz w:val="24"/>
        </w:rPr>
        <w:t xml:space="preserve">match.  </w:t>
      </w:r>
      <w:r w:rsidR="009734BA" w:rsidRPr="009734BA">
        <w:rPr>
          <w:b/>
          <w:sz w:val="24"/>
        </w:rPr>
        <w:t>Total federal grant award cannot exceed $37,500.</w:t>
      </w:r>
      <w:r w:rsidR="009734BA">
        <w:rPr>
          <w:sz w:val="24"/>
        </w:rPr>
        <w:t xml:space="preserve"> </w:t>
      </w:r>
      <w:r w:rsidRPr="00843F1A">
        <w:rPr>
          <w:sz w:val="24"/>
        </w:rPr>
        <w:t xml:space="preserve">Applications requesting more than this amount will </w:t>
      </w:r>
      <w:r w:rsidRPr="00843F1A">
        <w:rPr>
          <w:b/>
          <w:sz w:val="24"/>
        </w:rPr>
        <w:t>not</w:t>
      </w:r>
      <w:r w:rsidRPr="00843F1A">
        <w:rPr>
          <w:sz w:val="24"/>
        </w:rPr>
        <w:t xml:space="preserve"> be considered.  </w:t>
      </w:r>
    </w:p>
    <w:p w:rsidR="00843F1A" w:rsidRPr="00843F1A" w:rsidRDefault="00843F1A" w:rsidP="00843F1A">
      <w:pPr>
        <w:autoSpaceDE w:val="0"/>
        <w:autoSpaceDN w:val="0"/>
        <w:adjustRightInd w:val="0"/>
        <w:rPr>
          <w:sz w:val="24"/>
        </w:rPr>
      </w:pPr>
    </w:p>
    <w:p w:rsidR="00843F1A" w:rsidRPr="00843F1A" w:rsidRDefault="00843F1A" w:rsidP="00843F1A">
      <w:pPr>
        <w:autoSpaceDE w:val="0"/>
        <w:autoSpaceDN w:val="0"/>
        <w:adjustRightInd w:val="0"/>
        <w:rPr>
          <w:sz w:val="24"/>
        </w:rPr>
      </w:pPr>
      <w:r w:rsidRPr="00843F1A">
        <w:rPr>
          <w:sz w:val="24"/>
        </w:rPr>
        <w:t>Approved proje</w:t>
      </w:r>
      <w:r w:rsidR="009D19B4">
        <w:rPr>
          <w:sz w:val="24"/>
        </w:rPr>
        <w:t>cts must be completed within a nine</w:t>
      </w:r>
      <w:r w:rsidRPr="00843F1A">
        <w:rPr>
          <w:sz w:val="24"/>
        </w:rPr>
        <w:t xml:space="preserve"> month period beginn</w:t>
      </w:r>
      <w:r w:rsidR="009D19B4">
        <w:rPr>
          <w:sz w:val="24"/>
        </w:rPr>
        <w:t>ing October 1, 2016 and ending June 30, 2017, with the potential for additional funding from July 1, 2017-June 30, 2018.</w:t>
      </w:r>
      <w:r w:rsidRPr="00843F1A">
        <w:rPr>
          <w:sz w:val="24"/>
        </w:rPr>
        <w:t xml:space="preserve">  Grant recipients will be required to submit financial, program, and performance measure reports including those required by the </w:t>
      </w:r>
      <w:r>
        <w:rPr>
          <w:sz w:val="24"/>
        </w:rPr>
        <w:t>Office on Violence Against Women.</w:t>
      </w:r>
    </w:p>
    <w:p w:rsidR="00843F1A" w:rsidRDefault="00843F1A" w:rsidP="00843F1A">
      <w:pPr>
        <w:autoSpaceDE w:val="0"/>
        <w:autoSpaceDN w:val="0"/>
        <w:adjustRightInd w:val="0"/>
      </w:pPr>
    </w:p>
    <w:p w:rsidR="005D016A" w:rsidRDefault="005D016A" w:rsidP="005D016A">
      <w:pPr>
        <w:shd w:val="pct25" w:color="auto" w:fill="auto"/>
        <w:rPr>
          <w:b/>
          <w:sz w:val="28"/>
        </w:rPr>
      </w:pPr>
      <w:r>
        <w:rPr>
          <w:b/>
          <w:sz w:val="28"/>
        </w:rPr>
        <w:t>I. Introduction</w:t>
      </w:r>
      <w:r w:rsidRPr="005D016A">
        <w:rPr>
          <w:b/>
          <w:sz w:val="28"/>
        </w:rPr>
        <w:t xml:space="preserve"> </w:t>
      </w:r>
    </w:p>
    <w:p w:rsidR="00532363" w:rsidRDefault="00532363" w:rsidP="00532363">
      <w:pPr>
        <w:rPr>
          <w:b/>
          <w:sz w:val="28"/>
        </w:rPr>
      </w:pPr>
    </w:p>
    <w:p w:rsidR="00532363" w:rsidRDefault="00532363" w:rsidP="00532363">
      <w:pPr>
        <w:rPr>
          <w:b/>
          <w:sz w:val="24"/>
        </w:rPr>
      </w:pPr>
      <w:r>
        <w:rPr>
          <w:b/>
          <w:sz w:val="24"/>
        </w:rPr>
        <w:t>Authority and Purpose</w:t>
      </w:r>
    </w:p>
    <w:p w:rsidR="00532363" w:rsidRDefault="00532363" w:rsidP="00532363">
      <w:pPr>
        <w:rPr>
          <w:sz w:val="24"/>
        </w:rPr>
      </w:pPr>
      <w:r>
        <w:rPr>
          <w:sz w:val="24"/>
        </w:rPr>
        <w:t xml:space="preserve">In 1994, the United States Congress passed the Violence Against Women Act (VAWA) as part of the Violent Crime Control and Law Enforcement Act (codified at 42 U.S.C. </w:t>
      </w:r>
      <w:r w:rsidRPr="00977B17">
        <w:rPr>
          <w:sz w:val="24"/>
        </w:rPr>
        <w:t>3796gg through 3796gg-5). One part of the VAWA is the STOP (</w:t>
      </w:r>
      <w:r w:rsidRPr="00977B17">
        <w:rPr>
          <w:b/>
          <w:sz w:val="24"/>
        </w:rPr>
        <w:t>S</w:t>
      </w:r>
      <w:r w:rsidRPr="00977B17">
        <w:rPr>
          <w:sz w:val="24"/>
        </w:rPr>
        <w:t xml:space="preserve">ervices, </w:t>
      </w:r>
      <w:r w:rsidRPr="00977B17">
        <w:rPr>
          <w:b/>
          <w:sz w:val="24"/>
        </w:rPr>
        <w:t>T</w:t>
      </w:r>
      <w:r w:rsidRPr="00977B17">
        <w:rPr>
          <w:sz w:val="24"/>
        </w:rPr>
        <w:t xml:space="preserve">raining, </w:t>
      </w:r>
      <w:r w:rsidRPr="00977B17">
        <w:rPr>
          <w:b/>
          <w:sz w:val="24"/>
        </w:rPr>
        <w:t>O</w:t>
      </w:r>
      <w:r w:rsidRPr="00977B17">
        <w:rPr>
          <w:sz w:val="24"/>
        </w:rPr>
        <w:t xml:space="preserve">fficers, </w:t>
      </w:r>
      <w:r w:rsidRPr="00977B17">
        <w:rPr>
          <w:b/>
          <w:sz w:val="24"/>
        </w:rPr>
        <w:t>P</w:t>
      </w:r>
      <w:r w:rsidRPr="00977B17">
        <w:rPr>
          <w:sz w:val="24"/>
        </w:rPr>
        <w:t>rosecution</w:t>
      </w:r>
      <w:r>
        <w:rPr>
          <w:sz w:val="24"/>
        </w:rPr>
        <w:t>) Violence Against Women program.  On October 28, 2000, January 5</w:t>
      </w:r>
      <w:r>
        <w:rPr>
          <w:sz w:val="24"/>
          <w:vertAlign w:val="superscript"/>
        </w:rPr>
        <w:t>th</w:t>
      </w:r>
      <w:r>
        <w:rPr>
          <w:sz w:val="24"/>
        </w:rPr>
        <w:t>, 2006, and March 7, 2013 Congress and the President reauthorized the Violence Against Women Act, and enacted changes in eligibility requirements, funding categories, and priority areas</w:t>
      </w:r>
      <w:r w:rsidRPr="00843F1A">
        <w:rPr>
          <w:sz w:val="24"/>
        </w:rPr>
        <w:t xml:space="preserve">.  </w:t>
      </w:r>
      <w:r w:rsidRPr="00843F1A">
        <w:rPr>
          <w:b/>
          <w:sz w:val="24"/>
        </w:rPr>
        <w:t>The STOP program</w:t>
      </w:r>
      <w:r w:rsidRPr="00843F1A">
        <w:rPr>
          <w:rFonts w:cs="Arial"/>
          <w:b/>
          <w:sz w:val="24"/>
        </w:rPr>
        <w:t xml:space="preserve"> promotes a coordinated, multidisciplinary approach to improving the criminal justice system's response to violent crimes against women and encourages the development and strengthening of effective law enforcement and prosecution strategies to address violent crimes against women and the development and strengthening of victim services in cases involving violent crimes against women.</w:t>
      </w:r>
      <w:r>
        <w:rPr>
          <w:rFonts w:cs="Arial"/>
          <w:color w:val="0000FF"/>
          <w:sz w:val="24"/>
        </w:rPr>
        <w:t xml:space="preserve">  </w:t>
      </w:r>
      <w:r>
        <w:rPr>
          <w:sz w:val="24"/>
        </w:rPr>
        <w:t xml:space="preserve">The STOP grant program is known as </w:t>
      </w:r>
      <w:r w:rsidR="00420AF8">
        <w:rPr>
          <w:sz w:val="24"/>
        </w:rPr>
        <w:t>VSTOP</w:t>
      </w:r>
      <w:r>
        <w:rPr>
          <w:sz w:val="24"/>
        </w:rPr>
        <w:t xml:space="preserve"> in Virginia and is guided by the </w:t>
      </w:r>
      <w:r w:rsidR="00420AF8">
        <w:rPr>
          <w:sz w:val="24"/>
        </w:rPr>
        <w:t>VSTOP</w:t>
      </w:r>
      <w:r>
        <w:rPr>
          <w:sz w:val="24"/>
        </w:rPr>
        <w:t xml:space="preserve"> State Planning Team.</w:t>
      </w:r>
    </w:p>
    <w:p w:rsidR="00843F1A" w:rsidRDefault="00843F1A" w:rsidP="00532363">
      <w:pPr>
        <w:rPr>
          <w:sz w:val="24"/>
        </w:rPr>
      </w:pPr>
    </w:p>
    <w:p w:rsidR="00843F1A" w:rsidRPr="00843F1A" w:rsidRDefault="00843F1A" w:rsidP="00843F1A">
      <w:pPr>
        <w:autoSpaceDE w:val="0"/>
        <w:autoSpaceDN w:val="0"/>
        <w:adjustRightInd w:val="0"/>
        <w:rPr>
          <w:sz w:val="24"/>
        </w:rPr>
      </w:pPr>
      <w:r w:rsidRPr="00843F1A">
        <w:rPr>
          <w:color w:val="000000"/>
          <w:sz w:val="24"/>
        </w:rPr>
        <w:t xml:space="preserve">This competitive solicitation is for public law enforcement agencies  to </w:t>
      </w:r>
      <w:r w:rsidRPr="00843F1A">
        <w:rPr>
          <w:bCs/>
          <w:color w:val="000000"/>
          <w:sz w:val="24"/>
        </w:rPr>
        <w:t>establish or enhance</w:t>
      </w:r>
      <w:r w:rsidRPr="00843F1A">
        <w:rPr>
          <w:b/>
          <w:bCs/>
          <w:color w:val="000000"/>
          <w:sz w:val="24"/>
        </w:rPr>
        <w:t xml:space="preserve"> </w:t>
      </w:r>
      <w:r w:rsidR="00CC7A3D">
        <w:rPr>
          <w:bCs/>
          <w:color w:val="000000"/>
          <w:sz w:val="24"/>
        </w:rPr>
        <w:t>protocols and resources which</w:t>
      </w:r>
      <w:r w:rsidRPr="00843F1A">
        <w:rPr>
          <w:bCs/>
          <w:color w:val="000000"/>
          <w:sz w:val="24"/>
        </w:rPr>
        <w:t xml:space="preserve"> </w:t>
      </w:r>
      <w:r w:rsidRPr="00843F1A">
        <w:rPr>
          <w:sz w:val="24"/>
        </w:rPr>
        <w:t xml:space="preserve">address the </w:t>
      </w:r>
      <w:r w:rsidR="00C01851">
        <w:rPr>
          <w:sz w:val="24"/>
        </w:rPr>
        <w:t>agencies’</w:t>
      </w:r>
      <w:r w:rsidRPr="00843F1A">
        <w:rPr>
          <w:sz w:val="24"/>
        </w:rPr>
        <w:t xml:space="preserve"> acceptance and storage of firearms </w:t>
      </w:r>
      <w:r w:rsidR="002E0B9B">
        <w:rPr>
          <w:sz w:val="24"/>
        </w:rPr>
        <w:lastRenderedPageBreak/>
        <w:t xml:space="preserve">transferred </w:t>
      </w:r>
      <w:r w:rsidRPr="00843F1A">
        <w:rPr>
          <w:sz w:val="24"/>
        </w:rPr>
        <w:t xml:space="preserve">by individuals subject </w:t>
      </w:r>
      <w:r w:rsidR="00CC7A3D">
        <w:rPr>
          <w:sz w:val="24"/>
        </w:rPr>
        <w:t>to Virginia Code § 18.2-308.1:4</w:t>
      </w:r>
      <w:r w:rsidR="002E0B9B">
        <w:rPr>
          <w:sz w:val="24"/>
        </w:rPr>
        <w:t>(B)</w:t>
      </w:r>
      <w:r w:rsidR="00CC7A3D">
        <w:rPr>
          <w:sz w:val="24"/>
        </w:rPr>
        <w:t>,</w:t>
      </w:r>
      <w:r w:rsidRPr="00843F1A">
        <w:rPr>
          <w:sz w:val="24"/>
        </w:rPr>
        <w:t xml:space="preserve">  coordinate </w:t>
      </w:r>
      <w:r w:rsidR="002E0B9B">
        <w:rPr>
          <w:sz w:val="24"/>
        </w:rPr>
        <w:t xml:space="preserve">related </w:t>
      </w:r>
      <w:r w:rsidRPr="00843F1A">
        <w:rPr>
          <w:sz w:val="24"/>
        </w:rPr>
        <w:t>efforts with othe</w:t>
      </w:r>
      <w:r w:rsidR="00CC7A3D">
        <w:rPr>
          <w:sz w:val="24"/>
        </w:rPr>
        <w:t>r criminal justice stakeholders,</w:t>
      </w:r>
      <w:r w:rsidRPr="00843F1A">
        <w:rPr>
          <w:sz w:val="24"/>
        </w:rPr>
        <w:t xml:space="preserve"> </w:t>
      </w:r>
      <w:r w:rsidR="002E0B9B">
        <w:rPr>
          <w:sz w:val="24"/>
        </w:rPr>
        <w:t xml:space="preserve">and to </w:t>
      </w:r>
      <w:r w:rsidRPr="00843F1A">
        <w:rPr>
          <w:sz w:val="24"/>
        </w:rPr>
        <w:t>educate officers, victims, and other stakeho</w:t>
      </w:r>
      <w:r w:rsidR="00CC7A3D">
        <w:rPr>
          <w:sz w:val="24"/>
        </w:rPr>
        <w:t>lders about their local program</w:t>
      </w:r>
      <w:r w:rsidR="002E0B9B">
        <w:rPr>
          <w:sz w:val="24"/>
        </w:rPr>
        <w:t>s</w:t>
      </w:r>
      <w:r w:rsidR="00CC7A3D">
        <w:rPr>
          <w:sz w:val="24"/>
        </w:rPr>
        <w:t>,</w:t>
      </w:r>
      <w:r w:rsidRPr="00843F1A">
        <w:rPr>
          <w:sz w:val="24"/>
        </w:rPr>
        <w:t xml:space="preserve"> and other related efforts.</w:t>
      </w:r>
    </w:p>
    <w:p w:rsidR="00843F1A" w:rsidRPr="00843F1A" w:rsidRDefault="00843F1A" w:rsidP="00843F1A">
      <w:pPr>
        <w:autoSpaceDE w:val="0"/>
        <w:autoSpaceDN w:val="0"/>
        <w:adjustRightInd w:val="0"/>
        <w:rPr>
          <w:sz w:val="24"/>
        </w:rPr>
      </w:pPr>
    </w:p>
    <w:p w:rsidR="00843F1A" w:rsidRDefault="00843F1A" w:rsidP="00843F1A">
      <w:pPr>
        <w:autoSpaceDE w:val="0"/>
        <w:autoSpaceDN w:val="0"/>
        <w:adjustRightInd w:val="0"/>
        <w:rPr>
          <w:sz w:val="24"/>
        </w:rPr>
      </w:pPr>
      <w:r w:rsidRPr="00843F1A">
        <w:rPr>
          <w:sz w:val="24"/>
        </w:rPr>
        <w:t xml:space="preserve">Approved grantees will have </w:t>
      </w:r>
      <w:r w:rsidR="00C96D64">
        <w:rPr>
          <w:sz w:val="24"/>
        </w:rPr>
        <w:t>90</w:t>
      </w:r>
      <w:r w:rsidRPr="00843F1A">
        <w:rPr>
          <w:sz w:val="24"/>
        </w:rPr>
        <w:t xml:space="preserve"> days after </w:t>
      </w:r>
      <w:r w:rsidR="00C96D64">
        <w:rPr>
          <w:sz w:val="24"/>
        </w:rPr>
        <w:t xml:space="preserve">the </w:t>
      </w:r>
      <w:r w:rsidRPr="00843F1A">
        <w:rPr>
          <w:sz w:val="24"/>
        </w:rPr>
        <w:t xml:space="preserve">award to </w:t>
      </w:r>
      <w:r w:rsidR="00C96D64">
        <w:rPr>
          <w:sz w:val="24"/>
        </w:rPr>
        <w:t>implement the program proposed</w:t>
      </w:r>
      <w:r w:rsidRPr="00843F1A">
        <w:rPr>
          <w:sz w:val="24"/>
        </w:rPr>
        <w:t xml:space="preserve">. The </w:t>
      </w:r>
      <w:r w:rsidR="002E0B9B">
        <w:rPr>
          <w:sz w:val="24"/>
        </w:rPr>
        <w:t>proposed program</w:t>
      </w:r>
      <w:r w:rsidRPr="00843F1A">
        <w:rPr>
          <w:sz w:val="24"/>
        </w:rPr>
        <w:t xml:space="preserve"> should</w:t>
      </w:r>
      <w:r w:rsidR="002E0B9B">
        <w:rPr>
          <w:sz w:val="24"/>
        </w:rPr>
        <w:t>,</w:t>
      </w:r>
      <w:r w:rsidRPr="00843F1A">
        <w:rPr>
          <w:sz w:val="24"/>
        </w:rPr>
        <w:t xml:space="preserve"> at a minimum</w:t>
      </w:r>
      <w:r w:rsidR="002E0B9B">
        <w:rPr>
          <w:sz w:val="24"/>
        </w:rPr>
        <w:t>,</w:t>
      </w:r>
      <w:r w:rsidRPr="00843F1A">
        <w:rPr>
          <w:sz w:val="24"/>
        </w:rPr>
        <w:t xml:space="preserve"> inform those served with protective order</w:t>
      </w:r>
      <w:r w:rsidR="002E0B9B">
        <w:rPr>
          <w:sz w:val="24"/>
        </w:rPr>
        <w:t>s</w:t>
      </w:r>
      <w:r w:rsidR="00D54989">
        <w:rPr>
          <w:sz w:val="24"/>
        </w:rPr>
        <w:t xml:space="preserve"> </w:t>
      </w:r>
      <w:r w:rsidR="002E0B9B">
        <w:rPr>
          <w:sz w:val="24"/>
        </w:rPr>
        <w:t xml:space="preserve">of </w:t>
      </w:r>
      <w:r w:rsidRPr="00843F1A">
        <w:rPr>
          <w:sz w:val="24"/>
        </w:rPr>
        <w:t xml:space="preserve">firearms </w:t>
      </w:r>
      <w:r w:rsidR="002E0B9B">
        <w:rPr>
          <w:sz w:val="24"/>
        </w:rPr>
        <w:t xml:space="preserve">restrictions and establish </w:t>
      </w:r>
      <w:r w:rsidR="00CC7A3D">
        <w:rPr>
          <w:sz w:val="24"/>
        </w:rPr>
        <w:t>procedures to transfer, store,</w:t>
      </w:r>
      <w:r w:rsidR="002E0B9B">
        <w:rPr>
          <w:sz w:val="24"/>
        </w:rPr>
        <w:t xml:space="preserve"> </w:t>
      </w:r>
      <w:r w:rsidRPr="00843F1A">
        <w:rPr>
          <w:sz w:val="24"/>
        </w:rPr>
        <w:t>and return firearm</w:t>
      </w:r>
      <w:r w:rsidR="002E0B9B">
        <w:rPr>
          <w:sz w:val="24"/>
        </w:rPr>
        <w:t>s</w:t>
      </w:r>
      <w:r w:rsidRPr="00843F1A">
        <w:rPr>
          <w:sz w:val="24"/>
        </w:rPr>
        <w:t xml:space="preserve"> upon expiration of protective order</w:t>
      </w:r>
      <w:r w:rsidR="002E0B9B">
        <w:rPr>
          <w:sz w:val="24"/>
        </w:rPr>
        <w:t>s</w:t>
      </w:r>
      <w:r w:rsidRPr="00843F1A">
        <w:rPr>
          <w:sz w:val="24"/>
        </w:rPr>
        <w:t xml:space="preserve">.  </w:t>
      </w:r>
    </w:p>
    <w:p w:rsidR="00843F1A" w:rsidRDefault="00843F1A" w:rsidP="00843F1A">
      <w:pPr>
        <w:autoSpaceDE w:val="0"/>
        <w:autoSpaceDN w:val="0"/>
        <w:adjustRightInd w:val="0"/>
      </w:pPr>
    </w:p>
    <w:p w:rsidR="00843F1A" w:rsidRPr="00812260" w:rsidRDefault="00843F1A" w:rsidP="00812260">
      <w:pPr>
        <w:autoSpaceDE w:val="0"/>
        <w:autoSpaceDN w:val="0"/>
        <w:adjustRightInd w:val="0"/>
        <w:rPr>
          <w:bCs/>
          <w:color w:val="000000"/>
          <w:sz w:val="24"/>
        </w:rPr>
      </w:pPr>
      <w:r w:rsidRPr="00843F1A">
        <w:rPr>
          <w:sz w:val="24"/>
        </w:rPr>
        <w:t xml:space="preserve">The number of protective orders issued by the locality must be reported on a monthly basis to DCJS. (See below requirements.)  </w:t>
      </w:r>
    </w:p>
    <w:p w:rsidR="00BB0658" w:rsidRDefault="00BB0658" w:rsidP="00532363">
      <w:pPr>
        <w:rPr>
          <w:sz w:val="24"/>
        </w:rPr>
      </w:pPr>
    </w:p>
    <w:p w:rsidR="00843F1A" w:rsidRPr="00843F1A" w:rsidRDefault="00843F1A" w:rsidP="00843F1A">
      <w:pPr>
        <w:autoSpaceDE w:val="0"/>
        <w:autoSpaceDN w:val="0"/>
        <w:adjustRightInd w:val="0"/>
        <w:rPr>
          <w:b/>
          <w:bCs/>
          <w:sz w:val="24"/>
        </w:rPr>
      </w:pPr>
      <w:r w:rsidRPr="00843F1A">
        <w:rPr>
          <w:b/>
          <w:bCs/>
          <w:sz w:val="24"/>
        </w:rPr>
        <w:t xml:space="preserve">Applicants must describe the multi-faceted approach to educating, </w:t>
      </w:r>
      <w:r w:rsidR="002E0B9B">
        <w:rPr>
          <w:b/>
          <w:bCs/>
          <w:sz w:val="24"/>
        </w:rPr>
        <w:t>implement</w:t>
      </w:r>
      <w:r w:rsidRPr="00843F1A">
        <w:rPr>
          <w:b/>
          <w:bCs/>
          <w:sz w:val="24"/>
        </w:rPr>
        <w:t>ing and enforcing Virginia Code Section 18.2-308.1:4(B), to include:</w:t>
      </w:r>
    </w:p>
    <w:p w:rsidR="00843F1A" w:rsidRPr="00843F1A" w:rsidRDefault="00C96D64" w:rsidP="00843F1A">
      <w:pPr>
        <w:pStyle w:val="ListParagraph"/>
        <w:numPr>
          <w:ilvl w:val="0"/>
          <w:numId w:val="20"/>
        </w:numPr>
        <w:autoSpaceDE w:val="0"/>
        <w:autoSpaceDN w:val="0"/>
        <w:adjustRightInd w:val="0"/>
        <w:contextualSpacing/>
        <w:rPr>
          <w:bCs/>
          <w:sz w:val="24"/>
        </w:rPr>
      </w:pPr>
      <w:r>
        <w:rPr>
          <w:bCs/>
          <w:sz w:val="24"/>
        </w:rPr>
        <w:t>D</w:t>
      </w:r>
      <w:r w:rsidR="00843F1A" w:rsidRPr="00843F1A">
        <w:rPr>
          <w:bCs/>
          <w:sz w:val="24"/>
        </w:rPr>
        <w:t xml:space="preserve">evelop a local protocol to implement the new law including a process for accepting firearms that addresses: </w:t>
      </w:r>
    </w:p>
    <w:p w:rsidR="00843F1A" w:rsidRPr="00843F1A" w:rsidRDefault="00843F1A" w:rsidP="00843F1A">
      <w:pPr>
        <w:pStyle w:val="ListParagraph"/>
        <w:numPr>
          <w:ilvl w:val="1"/>
          <w:numId w:val="20"/>
        </w:numPr>
        <w:contextualSpacing/>
        <w:rPr>
          <w:sz w:val="24"/>
        </w:rPr>
      </w:pPr>
      <w:r w:rsidRPr="00843F1A">
        <w:rPr>
          <w:sz w:val="24"/>
        </w:rPr>
        <w:t>number and type of firearms accepted by agency</w:t>
      </w:r>
    </w:p>
    <w:p w:rsidR="00843F1A" w:rsidRPr="00843F1A" w:rsidRDefault="00843F1A" w:rsidP="00843F1A">
      <w:pPr>
        <w:pStyle w:val="ListParagraph"/>
        <w:numPr>
          <w:ilvl w:val="1"/>
          <w:numId w:val="20"/>
        </w:numPr>
        <w:contextualSpacing/>
        <w:rPr>
          <w:sz w:val="24"/>
        </w:rPr>
      </w:pPr>
      <w:r w:rsidRPr="00843F1A">
        <w:rPr>
          <w:sz w:val="24"/>
        </w:rPr>
        <w:t xml:space="preserve">length of storage of firearms determined by agency </w:t>
      </w:r>
    </w:p>
    <w:p w:rsidR="00843F1A" w:rsidRPr="00843F1A" w:rsidRDefault="00843F1A" w:rsidP="00843F1A">
      <w:pPr>
        <w:pStyle w:val="ListParagraph"/>
        <w:numPr>
          <w:ilvl w:val="1"/>
          <w:numId w:val="20"/>
        </w:numPr>
        <w:contextualSpacing/>
        <w:rPr>
          <w:sz w:val="24"/>
        </w:rPr>
      </w:pPr>
      <w:r w:rsidRPr="00843F1A">
        <w:rPr>
          <w:sz w:val="24"/>
        </w:rPr>
        <w:t>agency terms of returning firearm to subject or designated 3</w:t>
      </w:r>
      <w:r w:rsidRPr="00843F1A">
        <w:rPr>
          <w:sz w:val="24"/>
          <w:vertAlign w:val="superscript"/>
        </w:rPr>
        <w:t>rd</w:t>
      </w:r>
      <w:r w:rsidRPr="00843F1A">
        <w:rPr>
          <w:sz w:val="24"/>
        </w:rPr>
        <w:t xml:space="preserve"> party </w:t>
      </w:r>
    </w:p>
    <w:p w:rsidR="00843F1A" w:rsidRPr="00843F1A" w:rsidRDefault="00843F1A" w:rsidP="00843F1A">
      <w:pPr>
        <w:pStyle w:val="ListParagraph"/>
        <w:numPr>
          <w:ilvl w:val="1"/>
          <w:numId w:val="20"/>
        </w:numPr>
        <w:contextualSpacing/>
        <w:rPr>
          <w:sz w:val="24"/>
        </w:rPr>
      </w:pPr>
      <w:r w:rsidRPr="00843F1A">
        <w:rPr>
          <w:sz w:val="24"/>
        </w:rPr>
        <w:t xml:space="preserve">agency terms for when the subject or subject’s designated representative fails to retrieve firearm after allotted time period – ex: destruction </w:t>
      </w:r>
    </w:p>
    <w:p w:rsidR="00843F1A" w:rsidRPr="00843F1A" w:rsidRDefault="00843F1A" w:rsidP="00843F1A">
      <w:pPr>
        <w:pStyle w:val="ListParagraph"/>
        <w:numPr>
          <w:ilvl w:val="1"/>
          <w:numId w:val="20"/>
        </w:numPr>
        <w:contextualSpacing/>
        <w:rPr>
          <w:sz w:val="24"/>
        </w:rPr>
      </w:pPr>
      <w:r w:rsidRPr="00843F1A">
        <w:rPr>
          <w:sz w:val="24"/>
        </w:rPr>
        <w:t>whether the agency will charge a fee</w:t>
      </w:r>
      <w:r w:rsidRPr="00843F1A">
        <w:rPr>
          <w:bCs/>
          <w:sz w:val="24"/>
        </w:rPr>
        <w:t xml:space="preserve"> </w:t>
      </w:r>
    </w:p>
    <w:p w:rsidR="00843F1A" w:rsidRPr="00843F1A" w:rsidRDefault="00C96D64" w:rsidP="00843F1A">
      <w:pPr>
        <w:pStyle w:val="ListParagraph"/>
        <w:numPr>
          <w:ilvl w:val="0"/>
          <w:numId w:val="20"/>
        </w:numPr>
        <w:autoSpaceDE w:val="0"/>
        <w:autoSpaceDN w:val="0"/>
        <w:adjustRightInd w:val="0"/>
        <w:contextualSpacing/>
        <w:rPr>
          <w:bCs/>
          <w:sz w:val="24"/>
        </w:rPr>
      </w:pPr>
      <w:r>
        <w:rPr>
          <w:bCs/>
          <w:sz w:val="24"/>
        </w:rPr>
        <w:t>D</w:t>
      </w:r>
      <w:r w:rsidR="00843F1A" w:rsidRPr="00843F1A">
        <w:rPr>
          <w:bCs/>
          <w:sz w:val="24"/>
        </w:rPr>
        <w:t>evelop protocols for the service of family abuse permanent protective orders that include</w:t>
      </w:r>
      <w:r w:rsidR="002E0B9B">
        <w:rPr>
          <w:bCs/>
          <w:sz w:val="24"/>
        </w:rPr>
        <w:t xml:space="preserve"> training on</w:t>
      </w:r>
      <w:r w:rsidR="00843F1A" w:rsidRPr="00843F1A">
        <w:rPr>
          <w:bCs/>
          <w:sz w:val="24"/>
        </w:rPr>
        <w:t xml:space="preserve">: </w:t>
      </w:r>
    </w:p>
    <w:p w:rsidR="00843F1A" w:rsidRPr="00843F1A" w:rsidRDefault="002E0B9B" w:rsidP="00843F1A">
      <w:pPr>
        <w:pStyle w:val="ListParagraph"/>
        <w:numPr>
          <w:ilvl w:val="1"/>
          <w:numId w:val="20"/>
        </w:numPr>
        <w:contextualSpacing/>
        <w:rPr>
          <w:sz w:val="24"/>
        </w:rPr>
      </w:pPr>
      <w:r>
        <w:rPr>
          <w:sz w:val="24"/>
        </w:rPr>
        <w:t>T</w:t>
      </w:r>
      <w:r w:rsidR="00C96D64">
        <w:rPr>
          <w:sz w:val="24"/>
        </w:rPr>
        <w:t xml:space="preserve">he </w:t>
      </w:r>
      <w:r w:rsidR="00843F1A" w:rsidRPr="00843F1A">
        <w:rPr>
          <w:sz w:val="24"/>
        </w:rPr>
        <w:t>new law</w:t>
      </w:r>
    </w:p>
    <w:p w:rsidR="00843F1A" w:rsidRPr="00843F1A" w:rsidRDefault="002E0B9B" w:rsidP="00843F1A">
      <w:pPr>
        <w:pStyle w:val="ListParagraph"/>
        <w:numPr>
          <w:ilvl w:val="1"/>
          <w:numId w:val="20"/>
        </w:numPr>
        <w:contextualSpacing/>
        <w:rPr>
          <w:sz w:val="24"/>
        </w:rPr>
      </w:pPr>
      <w:r>
        <w:rPr>
          <w:sz w:val="24"/>
        </w:rPr>
        <w:t>S</w:t>
      </w:r>
      <w:r w:rsidR="00843F1A" w:rsidRPr="00843F1A">
        <w:rPr>
          <w:sz w:val="24"/>
        </w:rPr>
        <w:t xml:space="preserve">afety protocols for responding to domestic </w:t>
      </w:r>
      <w:r w:rsidR="002E2BEE">
        <w:rPr>
          <w:sz w:val="24"/>
        </w:rPr>
        <w:t xml:space="preserve">violence </w:t>
      </w:r>
      <w:r w:rsidR="00843F1A" w:rsidRPr="00843F1A">
        <w:rPr>
          <w:sz w:val="24"/>
        </w:rPr>
        <w:t>calls for service</w:t>
      </w:r>
    </w:p>
    <w:p w:rsidR="00843F1A" w:rsidRPr="00843F1A" w:rsidRDefault="002E0B9B" w:rsidP="00843F1A">
      <w:pPr>
        <w:pStyle w:val="ListParagraph"/>
        <w:numPr>
          <w:ilvl w:val="1"/>
          <w:numId w:val="20"/>
        </w:numPr>
        <w:contextualSpacing/>
        <w:rPr>
          <w:sz w:val="24"/>
        </w:rPr>
      </w:pPr>
      <w:r>
        <w:rPr>
          <w:sz w:val="24"/>
        </w:rPr>
        <w:t>A</w:t>
      </w:r>
      <w:r w:rsidR="00843F1A" w:rsidRPr="00843F1A">
        <w:rPr>
          <w:sz w:val="24"/>
        </w:rPr>
        <w:t>gency protocols for service of permanent protective orders</w:t>
      </w:r>
    </w:p>
    <w:p w:rsidR="00843F1A" w:rsidRPr="00843F1A" w:rsidRDefault="002E0B9B" w:rsidP="00843F1A">
      <w:pPr>
        <w:pStyle w:val="ListParagraph"/>
        <w:numPr>
          <w:ilvl w:val="1"/>
          <w:numId w:val="20"/>
        </w:numPr>
        <w:contextualSpacing/>
        <w:rPr>
          <w:sz w:val="24"/>
        </w:rPr>
      </w:pPr>
      <w:r>
        <w:rPr>
          <w:sz w:val="24"/>
        </w:rPr>
        <w:t>T</w:t>
      </w:r>
      <w:r w:rsidR="00CC7A3D">
        <w:rPr>
          <w:sz w:val="24"/>
        </w:rPr>
        <w:t xml:space="preserve">he </w:t>
      </w:r>
      <w:r w:rsidR="00C96D64">
        <w:rPr>
          <w:sz w:val="24"/>
        </w:rPr>
        <w:t>p</w:t>
      </w:r>
      <w:r w:rsidR="00843F1A" w:rsidRPr="00843F1A">
        <w:rPr>
          <w:sz w:val="24"/>
        </w:rPr>
        <w:t xml:space="preserve">rocess to accept firearms </w:t>
      </w:r>
    </w:p>
    <w:p w:rsidR="00C96D64" w:rsidRDefault="002E0B9B" w:rsidP="00843F1A">
      <w:pPr>
        <w:pStyle w:val="ListParagraph"/>
        <w:numPr>
          <w:ilvl w:val="1"/>
          <w:numId w:val="20"/>
        </w:numPr>
        <w:contextualSpacing/>
        <w:rPr>
          <w:sz w:val="24"/>
        </w:rPr>
      </w:pPr>
      <w:r>
        <w:rPr>
          <w:sz w:val="24"/>
        </w:rPr>
        <w:t>S</w:t>
      </w:r>
      <w:r w:rsidR="00843F1A" w:rsidRPr="00C96D64">
        <w:rPr>
          <w:sz w:val="24"/>
        </w:rPr>
        <w:t>erving family abuse permanent protective orders as soon as practicable</w:t>
      </w:r>
      <w:r w:rsidR="00C96D64" w:rsidRPr="00C96D64">
        <w:rPr>
          <w:sz w:val="24"/>
        </w:rPr>
        <w:t xml:space="preserve"> based on the new law</w:t>
      </w:r>
    </w:p>
    <w:p w:rsidR="00843F1A" w:rsidRPr="00C96D64" w:rsidRDefault="002E0B9B" w:rsidP="00843F1A">
      <w:pPr>
        <w:pStyle w:val="ListParagraph"/>
        <w:numPr>
          <w:ilvl w:val="1"/>
          <w:numId w:val="20"/>
        </w:numPr>
        <w:contextualSpacing/>
        <w:rPr>
          <w:sz w:val="24"/>
        </w:rPr>
      </w:pPr>
      <w:r>
        <w:rPr>
          <w:sz w:val="24"/>
        </w:rPr>
        <w:t>A</w:t>
      </w:r>
      <w:r w:rsidR="00843F1A" w:rsidRPr="00C96D64">
        <w:rPr>
          <w:sz w:val="24"/>
        </w:rPr>
        <w:t xml:space="preserve">dvising </w:t>
      </w:r>
      <w:r w:rsidR="00C96D64">
        <w:rPr>
          <w:sz w:val="24"/>
        </w:rPr>
        <w:t>respondents</w:t>
      </w:r>
      <w:r w:rsidR="00843F1A" w:rsidRPr="00C96D64">
        <w:rPr>
          <w:sz w:val="24"/>
        </w:rPr>
        <w:t xml:space="preserve"> about</w:t>
      </w:r>
      <w:r w:rsidR="00CC7A3D">
        <w:rPr>
          <w:sz w:val="24"/>
        </w:rPr>
        <w:t xml:space="preserve"> the</w:t>
      </w:r>
      <w:r w:rsidR="00843F1A" w:rsidRPr="00C96D64">
        <w:rPr>
          <w:sz w:val="24"/>
        </w:rPr>
        <w:t xml:space="preserve"> new law (24 hour window + felony penalty) </w:t>
      </w:r>
    </w:p>
    <w:p w:rsidR="00843F1A" w:rsidRPr="00843F1A" w:rsidRDefault="002E0B9B" w:rsidP="00843F1A">
      <w:pPr>
        <w:pStyle w:val="ListParagraph"/>
        <w:numPr>
          <w:ilvl w:val="1"/>
          <w:numId w:val="20"/>
        </w:numPr>
        <w:contextualSpacing/>
        <w:rPr>
          <w:sz w:val="24"/>
        </w:rPr>
      </w:pPr>
      <w:r>
        <w:rPr>
          <w:sz w:val="24"/>
        </w:rPr>
        <w:t>A</w:t>
      </w:r>
      <w:r w:rsidR="00843F1A" w:rsidRPr="00843F1A">
        <w:rPr>
          <w:sz w:val="24"/>
        </w:rPr>
        <w:t xml:space="preserve">dvising </w:t>
      </w:r>
      <w:r w:rsidR="00C96D64">
        <w:rPr>
          <w:sz w:val="24"/>
        </w:rPr>
        <w:t>respondents</w:t>
      </w:r>
      <w:r w:rsidR="00843F1A" w:rsidRPr="00843F1A">
        <w:rPr>
          <w:sz w:val="24"/>
        </w:rPr>
        <w:t xml:space="preserve"> that agency will accept </w:t>
      </w:r>
      <w:r w:rsidR="002E2BEE">
        <w:rPr>
          <w:sz w:val="24"/>
        </w:rPr>
        <w:t>firearms</w:t>
      </w:r>
      <w:r w:rsidR="00843F1A" w:rsidRPr="00843F1A">
        <w:rPr>
          <w:sz w:val="24"/>
        </w:rPr>
        <w:t xml:space="preserve"> (</w:t>
      </w:r>
      <w:r>
        <w:rPr>
          <w:sz w:val="24"/>
        </w:rPr>
        <w:t>including</w:t>
      </w:r>
      <w:r w:rsidR="00843F1A" w:rsidRPr="00843F1A">
        <w:rPr>
          <w:sz w:val="24"/>
        </w:rPr>
        <w:t xml:space="preserve"> terms; see below) </w:t>
      </w:r>
    </w:p>
    <w:p w:rsidR="00843F1A" w:rsidRPr="00843F1A" w:rsidRDefault="002E0B9B" w:rsidP="00843F1A">
      <w:pPr>
        <w:pStyle w:val="ListParagraph"/>
        <w:numPr>
          <w:ilvl w:val="1"/>
          <w:numId w:val="20"/>
        </w:numPr>
        <w:contextualSpacing/>
        <w:rPr>
          <w:sz w:val="24"/>
        </w:rPr>
      </w:pPr>
      <w:r>
        <w:rPr>
          <w:sz w:val="24"/>
        </w:rPr>
        <w:t>A</w:t>
      </w:r>
      <w:r w:rsidR="00843F1A" w:rsidRPr="00843F1A">
        <w:rPr>
          <w:sz w:val="24"/>
        </w:rPr>
        <w:t xml:space="preserve">dvising </w:t>
      </w:r>
      <w:r w:rsidR="00C96D64">
        <w:rPr>
          <w:sz w:val="24"/>
        </w:rPr>
        <w:t>respondents</w:t>
      </w:r>
      <w:r w:rsidR="00843F1A" w:rsidRPr="00843F1A">
        <w:rPr>
          <w:sz w:val="24"/>
        </w:rPr>
        <w:t xml:space="preserve"> about other options for transferring firearms </w:t>
      </w:r>
    </w:p>
    <w:p w:rsidR="00843F1A" w:rsidRPr="00843F1A" w:rsidRDefault="00C96D64" w:rsidP="00843F1A">
      <w:pPr>
        <w:pStyle w:val="ListParagraph"/>
        <w:numPr>
          <w:ilvl w:val="0"/>
          <w:numId w:val="20"/>
        </w:numPr>
        <w:autoSpaceDE w:val="0"/>
        <w:autoSpaceDN w:val="0"/>
        <w:adjustRightInd w:val="0"/>
        <w:contextualSpacing/>
        <w:rPr>
          <w:bCs/>
          <w:sz w:val="24"/>
        </w:rPr>
      </w:pPr>
      <w:r>
        <w:rPr>
          <w:bCs/>
          <w:sz w:val="24"/>
        </w:rPr>
        <w:t>A</w:t>
      </w:r>
      <w:r w:rsidR="00843F1A" w:rsidRPr="00843F1A">
        <w:rPr>
          <w:bCs/>
          <w:sz w:val="24"/>
        </w:rPr>
        <w:t xml:space="preserve"> description of how </w:t>
      </w:r>
      <w:r w:rsidR="002E2BEE">
        <w:rPr>
          <w:bCs/>
          <w:sz w:val="24"/>
        </w:rPr>
        <w:t>the applicant</w:t>
      </w:r>
      <w:r w:rsidR="00843F1A" w:rsidRPr="00843F1A">
        <w:rPr>
          <w:bCs/>
          <w:sz w:val="24"/>
        </w:rPr>
        <w:t xml:space="preserve"> will coordinate with commonwealth’s attorneys, victim</w:t>
      </w:r>
      <w:r w:rsidR="00CC7A3D">
        <w:rPr>
          <w:bCs/>
          <w:sz w:val="24"/>
        </w:rPr>
        <w:t xml:space="preserve"> service</w:t>
      </w:r>
      <w:r w:rsidR="00843F1A" w:rsidRPr="00843F1A">
        <w:rPr>
          <w:bCs/>
          <w:sz w:val="24"/>
        </w:rPr>
        <w:t xml:space="preserve"> programs and other stakeholders to successfully educate</w:t>
      </w:r>
      <w:r w:rsidR="002E0B9B">
        <w:rPr>
          <w:bCs/>
          <w:sz w:val="24"/>
        </w:rPr>
        <w:t>, implement,</w:t>
      </w:r>
      <w:r w:rsidR="00843F1A" w:rsidRPr="00843F1A">
        <w:rPr>
          <w:bCs/>
          <w:sz w:val="24"/>
        </w:rPr>
        <w:t xml:space="preserve"> and enforce this law</w:t>
      </w:r>
      <w:r w:rsidR="00145B12">
        <w:rPr>
          <w:bCs/>
          <w:sz w:val="24"/>
        </w:rPr>
        <w:t xml:space="preserve">.  </w:t>
      </w:r>
    </w:p>
    <w:p w:rsidR="005704DA" w:rsidRDefault="005704DA" w:rsidP="005704DA">
      <w:pPr>
        <w:pStyle w:val="ListParagraph"/>
        <w:autoSpaceDE w:val="0"/>
        <w:autoSpaceDN w:val="0"/>
        <w:adjustRightInd w:val="0"/>
        <w:rPr>
          <w:bCs/>
          <w:sz w:val="24"/>
        </w:rPr>
      </w:pPr>
    </w:p>
    <w:p w:rsidR="00290BFC" w:rsidRDefault="002E0B9B" w:rsidP="008477A4">
      <w:pPr>
        <w:rPr>
          <w:b/>
          <w:sz w:val="24"/>
        </w:rPr>
      </w:pPr>
      <w:r>
        <w:rPr>
          <w:b/>
          <w:sz w:val="24"/>
          <w:u w:val="single"/>
        </w:rPr>
        <w:t xml:space="preserve">Applicant Category- Law </w:t>
      </w:r>
      <w:r w:rsidR="002B01EB">
        <w:rPr>
          <w:b/>
          <w:sz w:val="24"/>
          <w:u w:val="single"/>
        </w:rPr>
        <w:t>Enforcement</w:t>
      </w:r>
    </w:p>
    <w:p w:rsidR="002E0B9B" w:rsidRDefault="002E0B9B" w:rsidP="00532363">
      <w:pPr>
        <w:rPr>
          <w:sz w:val="24"/>
        </w:rPr>
      </w:pPr>
    </w:p>
    <w:p w:rsidR="00532363" w:rsidRPr="00453CD0" w:rsidRDefault="00597AB4" w:rsidP="00532363">
      <w:pPr>
        <w:rPr>
          <w:szCs w:val="22"/>
        </w:rPr>
      </w:pPr>
      <w:r>
        <w:rPr>
          <w:sz w:val="24"/>
        </w:rPr>
        <w:t xml:space="preserve">New applications will only be accepted from those that meet the required elements of the </w:t>
      </w:r>
      <w:r w:rsidRPr="002E0B9B">
        <w:rPr>
          <w:b/>
          <w:sz w:val="24"/>
          <w:u w:val="single"/>
        </w:rPr>
        <w:t>law enforcement</w:t>
      </w:r>
      <w:r>
        <w:rPr>
          <w:sz w:val="24"/>
        </w:rPr>
        <w:t xml:space="preserve"> category, as detailed below.</w:t>
      </w:r>
      <w:r w:rsidR="005B619F" w:rsidRPr="005B619F">
        <w:rPr>
          <w:sz w:val="24"/>
        </w:rPr>
        <w:t xml:space="preserve"> </w:t>
      </w:r>
    </w:p>
    <w:p w:rsidR="00532363" w:rsidRDefault="00532363" w:rsidP="00532363">
      <w:pPr>
        <w:rPr>
          <w:b/>
          <w:sz w:val="24"/>
        </w:rPr>
      </w:pPr>
    </w:p>
    <w:p w:rsidR="00532363" w:rsidRDefault="00372C84" w:rsidP="00532363">
      <w:r w:rsidRPr="00453CD0">
        <w:rPr>
          <w:sz w:val="24"/>
          <w:u w:val="single"/>
        </w:rPr>
        <w:t>Law Enforcement</w:t>
      </w:r>
      <w:r w:rsidRPr="00453CD0">
        <w:rPr>
          <w:sz w:val="24"/>
        </w:rPr>
        <w:t xml:space="preserve"> -</w:t>
      </w:r>
      <w:r w:rsidRPr="00453CD0">
        <w:rPr>
          <w:b/>
          <w:sz w:val="24"/>
        </w:rPr>
        <w:t xml:space="preserve"> </w:t>
      </w:r>
      <w:r w:rsidR="00532363" w:rsidRPr="00453CD0">
        <w:rPr>
          <w:sz w:val="24"/>
        </w:rPr>
        <w:t xml:space="preserve">A public agency charged with policing functions, including any of its component bureaus, such as governmental victims’ services programs. </w:t>
      </w:r>
    </w:p>
    <w:p w:rsidR="005B5F20" w:rsidRDefault="005B5F20" w:rsidP="005B5F20">
      <w:pPr>
        <w:rPr>
          <w:b/>
          <w:sz w:val="24"/>
        </w:rPr>
      </w:pPr>
    </w:p>
    <w:p w:rsidR="00B222B5" w:rsidRDefault="00B222B5" w:rsidP="005B5F20">
      <w:pPr>
        <w:rPr>
          <w:b/>
          <w:sz w:val="24"/>
        </w:rPr>
      </w:pPr>
    </w:p>
    <w:p w:rsidR="00290BFC" w:rsidRPr="005B5F20" w:rsidRDefault="00532363" w:rsidP="005B5F20">
      <w:pPr>
        <w:rPr>
          <w:sz w:val="24"/>
        </w:rPr>
      </w:pPr>
      <w:r w:rsidRPr="005B5F20">
        <w:rPr>
          <w:b/>
          <w:sz w:val="24"/>
        </w:rPr>
        <w:lastRenderedPageBreak/>
        <w:t xml:space="preserve">Restrictions/Requirements  </w:t>
      </w:r>
    </w:p>
    <w:p w:rsidR="007B0D35" w:rsidRDefault="007B0D35" w:rsidP="00532363">
      <w:pPr>
        <w:rPr>
          <w:sz w:val="24"/>
          <w:u w:val="single"/>
        </w:rPr>
      </w:pPr>
    </w:p>
    <w:p w:rsidR="009734BA" w:rsidRDefault="00532363" w:rsidP="00532363">
      <w:pPr>
        <w:rPr>
          <w:i/>
          <w:sz w:val="24"/>
        </w:rPr>
      </w:pPr>
      <w:r>
        <w:rPr>
          <w:sz w:val="24"/>
          <w:u w:val="single"/>
        </w:rPr>
        <w:t>Match:</w:t>
      </w:r>
      <w:r>
        <w:rPr>
          <w:sz w:val="24"/>
        </w:rPr>
        <w:t xml:space="preserve">  </w:t>
      </w:r>
      <w:r w:rsidR="005B5F20">
        <w:rPr>
          <w:b/>
          <w:sz w:val="24"/>
        </w:rPr>
        <w:t xml:space="preserve">For law enforcement </w:t>
      </w:r>
      <w:r>
        <w:rPr>
          <w:b/>
          <w:sz w:val="24"/>
        </w:rPr>
        <w:t>applicants</w:t>
      </w:r>
      <w:r>
        <w:rPr>
          <w:sz w:val="24"/>
        </w:rPr>
        <w:t xml:space="preserve">, </w:t>
      </w:r>
      <w:r w:rsidR="00420AF8">
        <w:rPr>
          <w:sz w:val="24"/>
        </w:rPr>
        <w:t>VSTOP</w:t>
      </w:r>
      <w:r>
        <w:rPr>
          <w:sz w:val="24"/>
        </w:rPr>
        <w:t xml:space="preserve"> funds may not be used to pay more than 75% of the costs of proposed projects.  The remaining 25% must be provided by the applicant, in cash or in-kind</w:t>
      </w:r>
      <w:r>
        <w:rPr>
          <w:i/>
          <w:sz w:val="24"/>
        </w:rPr>
        <w:t xml:space="preserve">.  </w:t>
      </w:r>
    </w:p>
    <w:p w:rsidR="009734BA" w:rsidRDefault="009734BA" w:rsidP="00532363">
      <w:pPr>
        <w:rPr>
          <w:i/>
          <w:sz w:val="24"/>
        </w:rPr>
      </w:pPr>
    </w:p>
    <w:p w:rsidR="009734BA" w:rsidRDefault="002E2BEE" w:rsidP="00532363">
      <w:pPr>
        <w:rPr>
          <w:i/>
          <w:sz w:val="24"/>
        </w:rPr>
      </w:pPr>
      <w:r>
        <w:rPr>
          <w:i/>
          <w:sz w:val="24"/>
        </w:rPr>
        <w:t xml:space="preserve">For example, an applicant can request </w:t>
      </w:r>
      <w:r w:rsidR="009734BA">
        <w:rPr>
          <w:i/>
          <w:sz w:val="24"/>
        </w:rPr>
        <w:t>up to $37,000 in federal VSTOP funds and must provide a 25% match of $12,500. The total award, including the local match required, would be $50,000.</w:t>
      </w:r>
    </w:p>
    <w:p w:rsidR="007819EE" w:rsidRDefault="007819EE" w:rsidP="00532363">
      <w:pPr>
        <w:rPr>
          <w:i/>
          <w:sz w:val="24"/>
        </w:rPr>
      </w:pPr>
    </w:p>
    <w:p w:rsidR="007819EE" w:rsidRDefault="00225F1F" w:rsidP="00532363">
      <w:pPr>
        <w:rPr>
          <w:i/>
          <w:sz w:val="24"/>
        </w:rPr>
      </w:pPr>
      <w:r>
        <w:rPr>
          <w:i/>
          <w:sz w:val="24"/>
        </w:rPr>
        <w:t xml:space="preserve">To calculate match, (take total requested amount </w:t>
      </w:r>
      <w:r w:rsidR="00250F77">
        <w:rPr>
          <w:i/>
          <w:sz w:val="24"/>
        </w:rPr>
        <w:t>x .25</w:t>
      </w:r>
      <w:r w:rsidR="009036B7">
        <w:rPr>
          <w:i/>
          <w:sz w:val="24"/>
        </w:rPr>
        <w:t>) =</w:t>
      </w:r>
      <w:r>
        <w:rPr>
          <w:i/>
          <w:sz w:val="24"/>
        </w:rPr>
        <w:t xml:space="preserve"> match required.</w:t>
      </w:r>
    </w:p>
    <w:p w:rsidR="009734BA" w:rsidRDefault="009734BA" w:rsidP="00532363">
      <w:pPr>
        <w:rPr>
          <w:i/>
          <w:sz w:val="24"/>
        </w:rPr>
      </w:pPr>
    </w:p>
    <w:p w:rsidR="00532363" w:rsidRDefault="00532363" w:rsidP="00532363">
      <w:pPr>
        <w:rPr>
          <w:sz w:val="24"/>
        </w:rPr>
      </w:pPr>
      <w:r>
        <w:rPr>
          <w:sz w:val="24"/>
        </w:rPr>
        <w:t xml:space="preserve">All funds designated as match are restricted to the same uses as the </w:t>
      </w:r>
      <w:r w:rsidR="00420AF8">
        <w:rPr>
          <w:sz w:val="24"/>
        </w:rPr>
        <w:t>VSTOP</w:t>
      </w:r>
      <w:r>
        <w:rPr>
          <w:sz w:val="24"/>
        </w:rPr>
        <w:t xml:space="preserve"> Program funds and must be expended in the same period.  Match cannot be derived from other Federal funds. </w:t>
      </w:r>
    </w:p>
    <w:p w:rsidR="00532363" w:rsidRDefault="00532363" w:rsidP="00532363">
      <w:pPr>
        <w:rPr>
          <w:sz w:val="24"/>
        </w:rPr>
      </w:pPr>
    </w:p>
    <w:p w:rsidR="00532363" w:rsidRDefault="00532363" w:rsidP="00532363">
      <w:pPr>
        <w:numPr>
          <w:ilvl w:val="0"/>
          <w:numId w:val="1"/>
        </w:numPr>
      </w:pPr>
      <w:r>
        <w:rPr>
          <w:b/>
        </w:rPr>
        <w:t>In-kind match</w:t>
      </w:r>
      <w:r>
        <w:t xml:space="preserve"> may include donations of expendable </w:t>
      </w:r>
      <w:r w:rsidR="00B35DD1">
        <w:t>equipment (cell phones,</w:t>
      </w:r>
      <w:r w:rsidR="007F35B0">
        <w:t xml:space="preserve"> </w:t>
      </w:r>
      <w:r>
        <w:t>computers), office supplies, workshop or classroom materials, work space, or the monetary value of time contributed by professional and technical personnel and other skilled and unskilled labor (including volunteers), if the services they provide are an integral and necessary part of a funded project.  The value placed on loaned or donated equipment may not exceed its fair rental value.  The value placed on donated services must be consistent with the rate of compensation paid for similar work in the organization or the labor market.</w:t>
      </w:r>
    </w:p>
    <w:p w:rsidR="00532363" w:rsidRDefault="00532363" w:rsidP="00532363">
      <w:pPr>
        <w:numPr>
          <w:ilvl w:val="12"/>
          <w:numId w:val="0"/>
        </w:numPr>
        <w:rPr>
          <w:sz w:val="24"/>
        </w:rPr>
      </w:pPr>
    </w:p>
    <w:p w:rsidR="00532363" w:rsidRDefault="00532363" w:rsidP="00532363">
      <w:pPr>
        <w:numPr>
          <w:ilvl w:val="12"/>
          <w:numId w:val="0"/>
        </w:numPr>
        <w:rPr>
          <w:sz w:val="24"/>
        </w:rPr>
      </w:pPr>
      <w:r>
        <w:rPr>
          <w:sz w:val="24"/>
          <w:u w:val="single"/>
        </w:rPr>
        <w:t>Non-supplantation:</w:t>
      </w:r>
      <w:r>
        <w:rPr>
          <w:sz w:val="24"/>
        </w:rPr>
        <w:t xml:space="preserve"> </w:t>
      </w:r>
      <w:r w:rsidR="00420AF8">
        <w:rPr>
          <w:sz w:val="24"/>
        </w:rPr>
        <w:t>VSTOP</w:t>
      </w:r>
      <w:r>
        <w:rPr>
          <w:sz w:val="24"/>
        </w:rPr>
        <w:t xml:space="preserve"> funds </w:t>
      </w:r>
      <w:r>
        <w:rPr>
          <w:b/>
          <w:sz w:val="24"/>
        </w:rPr>
        <w:t>may not be used to supplant</w:t>
      </w:r>
      <w:r>
        <w:rPr>
          <w:sz w:val="24"/>
        </w:rPr>
        <w:t xml:space="preserve"> state, local or other funds which would otherwise be available for the same purpose.  Instead, grant funds must be used to </w:t>
      </w:r>
      <w:r>
        <w:rPr>
          <w:b/>
          <w:sz w:val="24"/>
        </w:rPr>
        <w:t>increase</w:t>
      </w:r>
      <w:r>
        <w:rPr>
          <w:sz w:val="24"/>
        </w:rPr>
        <w:t xml:space="preserve"> the total amount of funds used to combat violence against women.   State, local or other funds currently allocated to combat violence against women may not be reallocated to other purposes if a </w:t>
      </w:r>
      <w:r w:rsidR="00420AF8">
        <w:rPr>
          <w:sz w:val="24"/>
        </w:rPr>
        <w:t>VSTOP</w:t>
      </w:r>
      <w:r>
        <w:rPr>
          <w:sz w:val="24"/>
        </w:rPr>
        <w:t xml:space="preserve"> grant is made.</w:t>
      </w:r>
    </w:p>
    <w:p w:rsidR="00532363" w:rsidRDefault="00532363" w:rsidP="00532363">
      <w:pPr>
        <w:numPr>
          <w:ilvl w:val="12"/>
          <w:numId w:val="0"/>
        </w:numPr>
        <w:rPr>
          <w:sz w:val="24"/>
        </w:rPr>
      </w:pPr>
    </w:p>
    <w:p w:rsidR="00532363" w:rsidRDefault="00532363" w:rsidP="00532363">
      <w:pPr>
        <w:numPr>
          <w:ilvl w:val="12"/>
          <w:numId w:val="0"/>
        </w:numPr>
        <w:rPr>
          <w:sz w:val="24"/>
        </w:rPr>
      </w:pPr>
      <w:r>
        <w:rPr>
          <w:sz w:val="24"/>
          <w:u w:val="single"/>
        </w:rPr>
        <w:t>Allowable and Non-Allowable Expenses</w:t>
      </w:r>
      <w:r>
        <w:rPr>
          <w:b/>
          <w:sz w:val="24"/>
        </w:rPr>
        <w:t xml:space="preserve">:  </w:t>
      </w:r>
    </w:p>
    <w:p w:rsidR="002E0B9B" w:rsidRDefault="00372C84" w:rsidP="00695336">
      <w:pPr>
        <w:pStyle w:val="ListParagraph"/>
        <w:numPr>
          <w:ilvl w:val="0"/>
          <w:numId w:val="14"/>
        </w:numPr>
        <w:rPr>
          <w:sz w:val="24"/>
        </w:rPr>
      </w:pPr>
      <w:r w:rsidRPr="002E0B9B">
        <w:rPr>
          <w:sz w:val="24"/>
        </w:rPr>
        <w:t xml:space="preserve">Grant funds </w:t>
      </w:r>
      <w:r w:rsidRPr="002E0B9B">
        <w:rPr>
          <w:b/>
          <w:sz w:val="24"/>
        </w:rPr>
        <w:t>may</w:t>
      </w:r>
      <w:r w:rsidRPr="002E0B9B">
        <w:rPr>
          <w:sz w:val="24"/>
        </w:rPr>
        <w:t xml:space="preserve"> support personnel costs directly associated with staffing the project, specialized training for staff members involved in the project, and/or the costs of equipment necessary for the project.  </w:t>
      </w:r>
    </w:p>
    <w:p w:rsidR="005D016A" w:rsidRPr="002E0B9B" w:rsidRDefault="00372C84" w:rsidP="00695336">
      <w:pPr>
        <w:pStyle w:val="ListParagraph"/>
        <w:numPr>
          <w:ilvl w:val="0"/>
          <w:numId w:val="14"/>
        </w:numPr>
        <w:rPr>
          <w:sz w:val="24"/>
        </w:rPr>
      </w:pPr>
      <w:r w:rsidRPr="002E0B9B">
        <w:rPr>
          <w:sz w:val="24"/>
        </w:rPr>
        <w:t xml:space="preserve">Grant funds </w:t>
      </w:r>
      <w:r w:rsidRPr="002E0B9B">
        <w:rPr>
          <w:b/>
          <w:sz w:val="24"/>
        </w:rPr>
        <w:t>may not</w:t>
      </w:r>
      <w:r w:rsidRPr="002E0B9B">
        <w:rPr>
          <w:sz w:val="24"/>
        </w:rPr>
        <w:t xml:space="preserve"> be used for renovations, construction, land acquisition, lobbying, fund-raising, or formation of corporations. </w:t>
      </w:r>
    </w:p>
    <w:p w:rsidR="005D016A" w:rsidRDefault="005D016A" w:rsidP="00532363">
      <w:pPr>
        <w:rPr>
          <w:b/>
          <w:sz w:val="24"/>
        </w:rPr>
      </w:pPr>
    </w:p>
    <w:p w:rsidR="00290BFC" w:rsidRDefault="00532363" w:rsidP="00532363">
      <w:pPr>
        <w:rPr>
          <w:b/>
          <w:sz w:val="24"/>
        </w:rPr>
      </w:pPr>
      <w:r>
        <w:rPr>
          <w:b/>
          <w:sz w:val="24"/>
        </w:rPr>
        <w:t xml:space="preserve">Notice of </w:t>
      </w:r>
      <w:r w:rsidR="00420AF8">
        <w:rPr>
          <w:b/>
          <w:sz w:val="24"/>
        </w:rPr>
        <w:t xml:space="preserve">Funding </w:t>
      </w:r>
      <w:r>
        <w:rPr>
          <w:b/>
          <w:sz w:val="24"/>
        </w:rPr>
        <w:t xml:space="preserve">Available </w:t>
      </w:r>
    </w:p>
    <w:p w:rsidR="00532363" w:rsidRDefault="00532363" w:rsidP="00532363">
      <w:pPr>
        <w:rPr>
          <w:b/>
          <w:sz w:val="24"/>
        </w:rPr>
      </w:pPr>
    </w:p>
    <w:p w:rsidR="00FB0AD9" w:rsidRDefault="00BB0658" w:rsidP="00532363">
      <w:pPr>
        <w:rPr>
          <w:sz w:val="24"/>
        </w:rPr>
      </w:pPr>
      <w:r>
        <w:rPr>
          <w:sz w:val="24"/>
        </w:rPr>
        <w:t>VSTOP funding</w:t>
      </w:r>
      <w:r w:rsidR="000732B2">
        <w:rPr>
          <w:sz w:val="24"/>
        </w:rPr>
        <w:t xml:space="preserve"> will be available to support </w:t>
      </w:r>
      <w:r w:rsidR="000732B2" w:rsidRPr="00FB0AD9">
        <w:rPr>
          <w:b/>
          <w:sz w:val="24"/>
          <w:u w:val="single"/>
        </w:rPr>
        <w:t>law enforcement</w:t>
      </w:r>
      <w:r w:rsidR="000732B2">
        <w:rPr>
          <w:sz w:val="24"/>
        </w:rPr>
        <w:t xml:space="preserve"> </w:t>
      </w:r>
      <w:r w:rsidR="009B01E0">
        <w:rPr>
          <w:sz w:val="24"/>
        </w:rPr>
        <w:t>agencie</w:t>
      </w:r>
      <w:r w:rsidR="000732B2">
        <w:rPr>
          <w:sz w:val="24"/>
        </w:rPr>
        <w:t xml:space="preserve">s for the </w:t>
      </w:r>
      <w:r w:rsidR="009B01E0">
        <w:rPr>
          <w:sz w:val="24"/>
        </w:rPr>
        <w:t>9</w:t>
      </w:r>
      <w:r w:rsidR="000732B2">
        <w:rPr>
          <w:sz w:val="24"/>
        </w:rPr>
        <w:t xml:space="preserve"> month period, </w:t>
      </w:r>
      <w:r>
        <w:rPr>
          <w:sz w:val="24"/>
        </w:rPr>
        <w:t>October 1, 2016</w:t>
      </w:r>
      <w:r w:rsidR="000732B2">
        <w:rPr>
          <w:sz w:val="24"/>
        </w:rPr>
        <w:t xml:space="preserve"> to </w:t>
      </w:r>
      <w:r w:rsidR="009B01E0">
        <w:rPr>
          <w:sz w:val="24"/>
        </w:rPr>
        <w:t>June</w:t>
      </w:r>
      <w:r>
        <w:rPr>
          <w:sz w:val="24"/>
        </w:rPr>
        <w:t xml:space="preserve"> 30, 2017</w:t>
      </w:r>
      <w:r w:rsidR="000732B2">
        <w:rPr>
          <w:sz w:val="24"/>
        </w:rPr>
        <w:t xml:space="preserve">.  </w:t>
      </w:r>
      <w:r w:rsidR="00873444" w:rsidRPr="00873444">
        <w:rPr>
          <w:sz w:val="24"/>
        </w:rPr>
        <w:t xml:space="preserve">Second year funding </w:t>
      </w:r>
      <w:r w:rsidR="009B01E0">
        <w:rPr>
          <w:sz w:val="24"/>
        </w:rPr>
        <w:t xml:space="preserve">(July 1, 2017-June 30, 2018) </w:t>
      </w:r>
      <w:r w:rsidR="00873444" w:rsidRPr="00873444">
        <w:rPr>
          <w:sz w:val="24"/>
        </w:rPr>
        <w:t xml:space="preserve">will depend on program performance, success of the pilot programs, and available funding.   Approved grants will be reimbursement-based awards.  </w:t>
      </w:r>
    </w:p>
    <w:p w:rsidR="00FB0AD9" w:rsidRDefault="00FB0AD9" w:rsidP="00532363">
      <w:pPr>
        <w:rPr>
          <w:sz w:val="24"/>
        </w:rPr>
      </w:pPr>
    </w:p>
    <w:p w:rsidR="00FB0AD9" w:rsidRDefault="00FB0AD9" w:rsidP="00532363">
      <w:pPr>
        <w:rPr>
          <w:sz w:val="24"/>
        </w:rPr>
      </w:pPr>
      <w:r>
        <w:rPr>
          <w:sz w:val="24"/>
        </w:rPr>
        <w:t xml:space="preserve">The amount available is contingent upon Virginia’s allocation from the Violence against Women Act STOP program.  </w:t>
      </w:r>
    </w:p>
    <w:p w:rsidR="002E0B9B" w:rsidRDefault="002E0B9B" w:rsidP="00FB0AD9">
      <w:pPr>
        <w:ind w:left="360"/>
        <w:rPr>
          <w:sz w:val="24"/>
        </w:rPr>
      </w:pPr>
    </w:p>
    <w:p w:rsidR="002E0B9B" w:rsidRDefault="002E0B9B" w:rsidP="00FB0AD9">
      <w:pPr>
        <w:ind w:left="360"/>
        <w:rPr>
          <w:sz w:val="24"/>
        </w:rPr>
      </w:pPr>
    </w:p>
    <w:p w:rsidR="005704DA" w:rsidRPr="002B01EB" w:rsidRDefault="00372C84" w:rsidP="002B01EB">
      <w:pPr>
        <w:ind w:left="360"/>
        <w:rPr>
          <w:sz w:val="24"/>
        </w:rPr>
      </w:pPr>
      <w:r w:rsidRPr="00372C84">
        <w:rPr>
          <w:sz w:val="24"/>
        </w:rPr>
        <w:t xml:space="preserve"> </w:t>
      </w:r>
    </w:p>
    <w:p w:rsidR="00290BFC" w:rsidRDefault="00532363" w:rsidP="00290BFC">
      <w:pPr>
        <w:tabs>
          <w:tab w:val="left" w:pos="720"/>
        </w:tabs>
        <w:ind w:left="360" w:hanging="360"/>
        <w:rPr>
          <w:b/>
          <w:sz w:val="24"/>
        </w:rPr>
      </w:pPr>
      <w:r w:rsidRPr="007B0D35">
        <w:rPr>
          <w:b/>
          <w:sz w:val="24"/>
        </w:rPr>
        <w:lastRenderedPageBreak/>
        <w:t>Grant Period</w:t>
      </w:r>
    </w:p>
    <w:p w:rsidR="00532363" w:rsidRPr="00290BFC" w:rsidRDefault="00532363" w:rsidP="00290BFC">
      <w:pPr>
        <w:tabs>
          <w:tab w:val="left" w:pos="720"/>
        </w:tabs>
        <w:ind w:left="360" w:hanging="360"/>
        <w:rPr>
          <w:b/>
          <w:sz w:val="24"/>
        </w:rPr>
      </w:pPr>
      <w:r w:rsidRPr="007B0D35">
        <w:rPr>
          <w:b/>
          <w:sz w:val="24"/>
        </w:rPr>
        <w:t xml:space="preserve"> </w:t>
      </w:r>
    </w:p>
    <w:p w:rsidR="005B5F20" w:rsidRDefault="00532363" w:rsidP="00532363">
      <w:pPr>
        <w:ind w:right="810"/>
        <w:rPr>
          <w:b/>
          <w:sz w:val="24"/>
        </w:rPr>
      </w:pPr>
      <w:r>
        <w:rPr>
          <w:sz w:val="24"/>
        </w:rPr>
        <w:t xml:space="preserve">The grant period for these guidelines is </w:t>
      </w:r>
      <w:r w:rsidR="00BB0658" w:rsidRPr="00BB0658">
        <w:rPr>
          <w:b/>
          <w:sz w:val="24"/>
        </w:rPr>
        <w:t xml:space="preserve">October 1, 2016 to </w:t>
      </w:r>
      <w:r w:rsidR="009B01E0">
        <w:rPr>
          <w:b/>
          <w:sz w:val="24"/>
        </w:rPr>
        <w:t>June 30</w:t>
      </w:r>
      <w:r w:rsidR="00BB0658" w:rsidRPr="00BB0658">
        <w:rPr>
          <w:b/>
          <w:sz w:val="24"/>
        </w:rPr>
        <w:t>, 2017</w:t>
      </w:r>
      <w:r w:rsidR="009B01E0">
        <w:rPr>
          <w:b/>
          <w:sz w:val="24"/>
        </w:rPr>
        <w:t>, with a second full year of funding based on program performance of July 1, 2017-June 30, 2018.</w:t>
      </w:r>
      <w:r>
        <w:rPr>
          <w:b/>
          <w:sz w:val="24"/>
        </w:rPr>
        <w:t xml:space="preserve">  </w:t>
      </w:r>
      <w:r w:rsidR="00372C84" w:rsidRPr="00372C84">
        <w:rPr>
          <w:sz w:val="24"/>
        </w:rPr>
        <w:t xml:space="preserve">The grant application </w:t>
      </w:r>
      <w:r>
        <w:rPr>
          <w:b/>
          <w:sz w:val="24"/>
        </w:rPr>
        <w:t xml:space="preserve">must </w:t>
      </w:r>
      <w:r w:rsidR="00372C84" w:rsidRPr="00372C84">
        <w:rPr>
          <w:sz w:val="24"/>
        </w:rPr>
        <w:t xml:space="preserve">contain a </w:t>
      </w:r>
      <w:r w:rsidR="00372C84" w:rsidRPr="00225F1F">
        <w:rPr>
          <w:i/>
          <w:sz w:val="24"/>
        </w:rPr>
        <w:t>separate</w:t>
      </w:r>
      <w:r w:rsidRPr="00225F1F">
        <w:rPr>
          <w:b/>
          <w:i/>
          <w:sz w:val="24"/>
        </w:rPr>
        <w:t xml:space="preserve"> </w:t>
      </w:r>
      <w:r w:rsidR="0025003A">
        <w:rPr>
          <w:b/>
          <w:sz w:val="24"/>
        </w:rPr>
        <w:t>Cover</w:t>
      </w:r>
      <w:r>
        <w:rPr>
          <w:b/>
          <w:sz w:val="24"/>
        </w:rPr>
        <w:t xml:space="preserve"> Sheet</w:t>
      </w:r>
      <w:r w:rsidR="00597AB4">
        <w:rPr>
          <w:b/>
          <w:sz w:val="24"/>
        </w:rPr>
        <w:t xml:space="preserve">, Itemized Budget, </w:t>
      </w:r>
      <w:r w:rsidR="00225F1F">
        <w:rPr>
          <w:b/>
          <w:sz w:val="24"/>
        </w:rPr>
        <w:t xml:space="preserve">and </w:t>
      </w:r>
      <w:r w:rsidR="005704DA">
        <w:rPr>
          <w:b/>
          <w:sz w:val="24"/>
        </w:rPr>
        <w:t>Budge</w:t>
      </w:r>
      <w:r w:rsidR="00225F1F">
        <w:rPr>
          <w:b/>
          <w:sz w:val="24"/>
        </w:rPr>
        <w:t xml:space="preserve">t Narrative </w:t>
      </w:r>
      <w:r w:rsidR="00597AB4">
        <w:rPr>
          <w:b/>
          <w:sz w:val="24"/>
        </w:rPr>
        <w:t>for</w:t>
      </w:r>
      <w:r>
        <w:rPr>
          <w:b/>
          <w:sz w:val="24"/>
        </w:rPr>
        <w:t xml:space="preserve"> </w:t>
      </w:r>
      <w:r w:rsidR="009B01E0">
        <w:rPr>
          <w:b/>
          <w:sz w:val="24"/>
        </w:rPr>
        <w:t>the period of October 1, 2016- June 30, 2017 and July 1, 2017-June 30, 2018</w:t>
      </w:r>
      <w:r w:rsidR="00597AB4">
        <w:rPr>
          <w:b/>
          <w:sz w:val="24"/>
        </w:rPr>
        <w:t>.</w:t>
      </w:r>
    </w:p>
    <w:p w:rsidR="00597AB4" w:rsidRDefault="00597AB4" w:rsidP="00532363">
      <w:pPr>
        <w:ind w:right="810"/>
        <w:rPr>
          <w:b/>
          <w:sz w:val="24"/>
        </w:rPr>
      </w:pPr>
    </w:p>
    <w:p w:rsidR="00290BFC" w:rsidRPr="00290BFC" w:rsidRDefault="00441258" w:rsidP="00532363">
      <w:pPr>
        <w:ind w:right="810"/>
        <w:rPr>
          <w:b/>
          <w:sz w:val="24"/>
        </w:rPr>
      </w:pPr>
      <w:r w:rsidRPr="00441258">
        <w:rPr>
          <w:b/>
          <w:sz w:val="24"/>
          <w:u w:val="single"/>
        </w:rPr>
        <w:t xml:space="preserve">How to Apply </w:t>
      </w:r>
    </w:p>
    <w:p w:rsidR="00E967B0" w:rsidRDefault="00873444" w:rsidP="00532363">
      <w:pPr>
        <w:ind w:right="810"/>
        <w:rPr>
          <w:b/>
          <w:sz w:val="24"/>
        </w:rPr>
      </w:pPr>
      <w:r>
        <w:rPr>
          <w:sz w:val="24"/>
        </w:rPr>
        <w:t xml:space="preserve">All applications </w:t>
      </w:r>
      <w:r w:rsidR="00532363">
        <w:rPr>
          <w:sz w:val="24"/>
        </w:rPr>
        <w:t>must be received</w:t>
      </w:r>
      <w:r>
        <w:rPr>
          <w:sz w:val="24"/>
        </w:rPr>
        <w:t xml:space="preserve"> via email to </w:t>
      </w:r>
      <w:hyperlink r:id="rId14" w:history="1">
        <w:r w:rsidR="009B01E0" w:rsidRPr="00370357">
          <w:rPr>
            <w:rStyle w:val="Hyperlink"/>
            <w:sz w:val="24"/>
          </w:rPr>
          <w:t>grantsmgmt@dcjs.virginia.gov</w:t>
        </w:r>
      </w:hyperlink>
      <w:r w:rsidR="009B01E0">
        <w:rPr>
          <w:sz w:val="24"/>
        </w:rPr>
        <w:t xml:space="preserve"> </w:t>
      </w:r>
      <w:r w:rsidR="00532363">
        <w:rPr>
          <w:sz w:val="24"/>
        </w:rPr>
        <w:t>by DCJS</w:t>
      </w:r>
      <w:r w:rsidR="00532363">
        <w:rPr>
          <w:b/>
          <w:sz w:val="24"/>
        </w:rPr>
        <w:t xml:space="preserve"> by </w:t>
      </w:r>
      <w:r w:rsidR="004778E4">
        <w:rPr>
          <w:b/>
          <w:sz w:val="24"/>
        </w:rPr>
        <w:t>11:59</w:t>
      </w:r>
      <w:r w:rsidR="00532363">
        <w:rPr>
          <w:b/>
          <w:sz w:val="24"/>
        </w:rPr>
        <w:t xml:space="preserve"> p.m. </w:t>
      </w:r>
      <w:r w:rsidR="00532363" w:rsidRPr="00965AE4">
        <w:rPr>
          <w:b/>
          <w:sz w:val="24"/>
        </w:rPr>
        <w:t xml:space="preserve">on </w:t>
      </w:r>
      <w:r w:rsidR="00094F71">
        <w:rPr>
          <w:b/>
          <w:sz w:val="24"/>
        </w:rPr>
        <w:t>Fri</w:t>
      </w:r>
      <w:r w:rsidR="00965AE4" w:rsidRPr="00965AE4">
        <w:rPr>
          <w:b/>
          <w:sz w:val="24"/>
        </w:rPr>
        <w:t>day</w:t>
      </w:r>
      <w:r w:rsidR="002E26D7" w:rsidRPr="00965AE4">
        <w:rPr>
          <w:b/>
          <w:sz w:val="24"/>
        </w:rPr>
        <w:t>,</w:t>
      </w:r>
      <w:r w:rsidR="00965AE4" w:rsidRPr="00965AE4">
        <w:rPr>
          <w:b/>
          <w:sz w:val="24"/>
        </w:rPr>
        <w:t xml:space="preserve"> July 2</w:t>
      </w:r>
      <w:r w:rsidR="00094F71">
        <w:rPr>
          <w:b/>
          <w:sz w:val="24"/>
        </w:rPr>
        <w:t>9</w:t>
      </w:r>
      <w:r w:rsidR="00965AE4" w:rsidRPr="00965AE4">
        <w:rPr>
          <w:b/>
          <w:sz w:val="24"/>
        </w:rPr>
        <w:t>,</w:t>
      </w:r>
      <w:r w:rsidR="002E26D7" w:rsidRPr="00965AE4">
        <w:rPr>
          <w:b/>
          <w:sz w:val="24"/>
        </w:rPr>
        <w:t xml:space="preserve"> 201</w:t>
      </w:r>
      <w:r w:rsidR="009B01E0" w:rsidRPr="00965AE4">
        <w:rPr>
          <w:b/>
          <w:sz w:val="24"/>
        </w:rPr>
        <w:t>6</w:t>
      </w:r>
      <w:r w:rsidR="004778E4">
        <w:rPr>
          <w:b/>
          <w:sz w:val="24"/>
        </w:rPr>
        <w:t xml:space="preserve"> as documented by the time stamp on the email</w:t>
      </w:r>
      <w:r w:rsidR="00532363" w:rsidRPr="00965AE4">
        <w:rPr>
          <w:b/>
          <w:sz w:val="24"/>
        </w:rPr>
        <w:t>.</w:t>
      </w:r>
      <w:r w:rsidR="00532363">
        <w:rPr>
          <w:b/>
          <w:sz w:val="24"/>
        </w:rPr>
        <w:t xml:space="preserve">  </w:t>
      </w:r>
      <w:r w:rsidR="00532363">
        <w:rPr>
          <w:sz w:val="24"/>
        </w:rPr>
        <w:t xml:space="preserve">Late applications </w:t>
      </w:r>
      <w:r w:rsidR="00532363">
        <w:rPr>
          <w:b/>
          <w:sz w:val="24"/>
        </w:rPr>
        <w:t xml:space="preserve">will not be accepted.  </w:t>
      </w:r>
      <w:r w:rsidR="00532363">
        <w:rPr>
          <w:sz w:val="24"/>
        </w:rPr>
        <w:t xml:space="preserve">Faxed applications copies will </w:t>
      </w:r>
      <w:r w:rsidR="00532363" w:rsidRPr="009E4CD1">
        <w:rPr>
          <w:sz w:val="24"/>
          <w:u w:val="single"/>
        </w:rPr>
        <w:t>not</w:t>
      </w:r>
      <w:r w:rsidR="00532363">
        <w:rPr>
          <w:sz w:val="24"/>
        </w:rPr>
        <w:t xml:space="preserve"> be accepted. </w:t>
      </w:r>
      <w:r w:rsidR="00532363">
        <w:rPr>
          <w:b/>
          <w:sz w:val="24"/>
        </w:rPr>
        <w:t xml:space="preserve"> </w:t>
      </w:r>
    </w:p>
    <w:p w:rsidR="00E967B0" w:rsidRDefault="00E967B0" w:rsidP="00532363">
      <w:pPr>
        <w:ind w:right="810"/>
        <w:rPr>
          <w:b/>
          <w:sz w:val="24"/>
        </w:rPr>
      </w:pPr>
    </w:p>
    <w:p w:rsidR="008A79D9" w:rsidRPr="002E0B9B" w:rsidRDefault="008A79D9" w:rsidP="008A79D9">
      <w:pPr>
        <w:pStyle w:val="Default"/>
      </w:pPr>
      <w:r w:rsidRPr="002E0B9B">
        <w:t xml:space="preserve">In summary, the email to grantsmgmt@dcjs.virginia.gov will contain </w:t>
      </w:r>
      <w:r w:rsidRPr="002E0B9B">
        <w:rPr>
          <w:b/>
          <w:bCs/>
        </w:rPr>
        <w:t>t</w:t>
      </w:r>
      <w:r>
        <w:rPr>
          <w:b/>
          <w:bCs/>
        </w:rPr>
        <w:t>hree</w:t>
      </w:r>
      <w:r w:rsidRPr="002E0B9B">
        <w:rPr>
          <w:b/>
          <w:bCs/>
        </w:rPr>
        <w:t xml:space="preserve"> attachments</w:t>
      </w:r>
      <w:r w:rsidRPr="002E0B9B">
        <w:t xml:space="preserve">: </w:t>
      </w:r>
    </w:p>
    <w:p w:rsidR="008A79D9" w:rsidRPr="002E0B9B" w:rsidRDefault="008A79D9" w:rsidP="008A79D9">
      <w:pPr>
        <w:pStyle w:val="Default"/>
        <w:spacing w:after="20"/>
      </w:pPr>
      <w:r w:rsidRPr="002E0B9B">
        <w:t xml:space="preserve">1. One PDF file of the entire completed and signed grant application </w:t>
      </w:r>
    </w:p>
    <w:p w:rsidR="008A79D9" w:rsidRDefault="008A79D9" w:rsidP="008A79D9">
      <w:pPr>
        <w:ind w:right="810"/>
        <w:rPr>
          <w:sz w:val="24"/>
        </w:rPr>
      </w:pPr>
      <w:r w:rsidRPr="002E0B9B">
        <w:rPr>
          <w:sz w:val="24"/>
        </w:rPr>
        <w:t>2. 201</w:t>
      </w:r>
      <w:r>
        <w:rPr>
          <w:sz w:val="24"/>
        </w:rPr>
        <w:t>6</w:t>
      </w:r>
      <w:r w:rsidRPr="002E0B9B">
        <w:rPr>
          <w:sz w:val="24"/>
        </w:rPr>
        <w:t xml:space="preserve"> Excel budget itemization worksheet</w:t>
      </w:r>
    </w:p>
    <w:p w:rsidR="008A79D9" w:rsidRDefault="008A79D9" w:rsidP="008A79D9">
      <w:pPr>
        <w:ind w:right="810"/>
        <w:rPr>
          <w:b/>
          <w:sz w:val="24"/>
        </w:rPr>
      </w:pPr>
      <w:r>
        <w:rPr>
          <w:sz w:val="24"/>
        </w:rPr>
        <w:t xml:space="preserve">3. FY 2017 </w:t>
      </w:r>
      <w:r w:rsidRPr="002E0B9B">
        <w:rPr>
          <w:sz w:val="24"/>
        </w:rPr>
        <w:t>Excel budget itemization worksheet</w:t>
      </w:r>
    </w:p>
    <w:p w:rsidR="005704DA" w:rsidRDefault="005704DA" w:rsidP="00532363">
      <w:pPr>
        <w:ind w:right="810"/>
        <w:rPr>
          <w:b/>
          <w:sz w:val="24"/>
        </w:rPr>
      </w:pPr>
    </w:p>
    <w:p w:rsidR="00532363" w:rsidRDefault="00C96D64" w:rsidP="00532363">
      <w:pPr>
        <w:ind w:right="810"/>
        <w:rPr>
          <w:b/>
          <w:sz w:val="24"/>
        </w:rPr>
      </w:pPr>
      <w:r>
        <w:rPr>
          <w:b/>
          <w:sz w:val="24"/>
        </w:rPr>
        <w:t>R</w:t>
      </w:r>
      <w:r w:rsidR="00532363">
        <w:rPr>
          <w:b/>
          <w:sz w:val="24"/>
        </w:rPr>
        <w:t xml:space="preserve">eview Process </w:t>
      </w:r>
    </w:p>
    <w:p w:rsidR="00290BFC" w:rsidRDefault="00290BFC" w:rsidP="00532363">
      <w:pPr>
        <w:ind w:right="810"/>
        <w:rPr>
          <w:b/>
          <w:sz w:val="24"/>
        </w:rPr>
      </w:pPr>
    </w:p>
    <w:p w:rsidR="00532363" w:rsidRDefault="00532363" w:rsidP="00532363">
      <w:pPr>
        <w:ind w:right="-18"/>
        <w:rPr>
          <w:sz w:val="24"/>
        </w:rPr>
      </w:pPr>
      <w:r>
        <w:rPr>
          <w:sz w:val="24"/>
        </w:rPr>
        <w:t>DCJS staff and subject matter experts from outside DCJS will review all applications and make programmatic and budgetary recommenda</w:t>
      </w:r>
      <w:r w:rsidR="00B22FBA">
        <w:rPr>
          <w:sz w:val="24"/>
        </w:rPr>
        <w:t xml:space="preserve">tions for consideration by a </w:t>
      </w:r>
      <w:r>
        <w:rPr>
          <w:sz w:val="24"/>
        </w:rPr>
        <w:t>committee of the Criminal Justice</w:t>
      </w:r>
      <w:r w:rsidR="00B22FBA">
        <w:rPr>
          <w:sz w:val="24"/>
        </w:rPr>
        <w:t xml:space="preserve"> Services Board (CJSB).  The </w:t>
      </w:r>
      <w:r>
        <w:rPr>
          <w:sz w:val="24"/>
        </w:rPr>
        <w:t>committee will meet in</w:t>
      </w:r>
      <w:r>
        <w:rPr>
          <w:color w:val="FF0000"/>
          <w:sz w:val="24"/>
        </w:rPr>
        <w:t xml:space="preserve"> </w:t>
      </w:r>
      <w:r w:rsidR="00873444">
        <w:rPr>
          <w:sz w:val="24"/>
        </w:rPr>
        <w:t>September</w:t>
      </w:r>
      <w:r>
        <w:rPr>
          <w:sz w:val="24"/>
        </w:rPr>
        <w:t xml:space="preserve"> to review the recommendations and will make final recommendations to the full CJSB in </w:t>
      </w:r>
      <w:r w:rsidR="005336A8">
        <w:rPr>
          <w:sz w:val="24"/>
        </w:rPr>
        <w:t>mid-</w:t>
      </w:r>
      <w:r w:rsidR="00873444">
        <w:rPr>
          <w:sz w:val="24"/>
        </w:rPr>
        <w:t>Septe</w:t>
      </w:r>
      <w:r>
        <w:rPr>
          <w:sz w:val="24"/>
        </w:rPr>
        <w:t xml:space="preserve">mber. </w:t>
      </w:r>
    </w:p>
    <w:p w:rsidR="00532363" w:rsidRPr="00397B08" w:rsidRDefault="00532363" w:rsidP="00532363">
      <w:pPr>
        <w:ind w:right="-18"/>
        <w:rPr>
          <w:sz w:val="24"/>
          <w:u w:val="single"/>
        </w:rPr>
      </w:pPr>
      <w:r>
        <w:rPr>
          <w:sz w:val="24"/>
        </w:rPr>
        <w:t>If the committee recommends for substantive reasons that an application</w:t>
      </w:r>
      <w:r w:rsidR="00703DC8">
        <w:rPr>
          <w:sz w:val="24"/>
        </w:rPr>
        <w:t>, earning more than half the available points,</w:t>
      </w:r>
      <w:r>
        <w:rPr>
          <w:sz w:val="24"/>
        </w:rPr>
        <w:t xml:space="preserve"> </w:t>
      </w:r>
      <w:r>
        <w:rPr>
          <w:sz w:val="24"/>
          <w:u w:val="single"/>
        </w:rPr>
        <w:t>not be funded</w:t>
      </w:r>
      <w:r>
        <w:rPr>
          <w:sz w:val="24"/>
        </w:rPr>
        <w:t xml:space="preserve">, the applicant may appeal the recommendation before an appeals panel of the CJSB.  </w:t>
      </w:r>
      <w:r w:rsidRPr="00397B08">
        <w:rPr>
          <w:sz w:val="24"/>
          <w:u w:val="single"/>
        </w:rPr>
        <w:t xml:space="preserve">However, if funds are insufficient to make the award, there will </w:t>
      </w:r>
      <w:r w:rsidRPr="00397B08">
        <w:rPr>
          <w:b/>
          <w:bCs/>
          <w:sz w:val="24"/>
          <w:u w:val="single"/>
        </w:rPr>
        <w:t xml:space="preserve">NOT </w:t>
      </w:r>
      <w:r w:rsidRPr="00397B08">
        <w:rPr>
          <w:sz w:val="24"/>
          <w:u w:val="single"/>
        </w:rPr>
        <w:t xml:space="preserve">be an appeal process.  </w:t>
      </w:r>
    </w:p>
    <w:p w:rsidR="00532363" w:rsidRDefault="00532363" w:rsidP="00532363">
      <w:pPr>
        <w:pStyle w:val="Heading3"/>
        <w:rPr>
          <w:noProof/>
        </w:rPr>
      </w:pPr>
    </w:p>
    <w:p w:rsidR="00290BFC" w:rsidRDefault="00372C84" w:rsidP="00532363">
      <w:pPr>
        <w:pStyle w:val="Heading3"/>
        <w:rPr>
          <w:b/>
          <w:i w:val="0"/>
          <w:noProof/>
        </w:rPr>
      </w:pPr>
      <w:r w:rsidRPr="00372C84">
        <w:rPr>
          <w:b/>
          <w:i w:val="0"/>
          <w:noProof/>
        </w:rPr>
        <w:t xml:space="preserve">Availability of Guidelines on Internet </w:t>
      </w:r>
    </w:p>
    <w:p w:rsidR="00F52449" w:rsidRPr="00597AB4" w:rsidRDefault="00F52449"/>
    <w:p w:rsidR="00532363" w:rsidRPr="00597AB4" w:rsidRDefault="00420AF8" w:rsidP="00532363">
      <w:pPr>
        <w:pStyle w:val="Heading3"/>
        <w:rPr>
          <w:i w:val="0"/>
          <w:spacing w:val="-3"/>
        </w:rPr>
      </w:pPr>
      <w:r w:rsidRPr="00597AB4">
        <w:rPr>
          <w:i w:val="0"/>
          <w:spacing w:val="-3"/>
        </w:rPr>
        <w:t>VSTOP</w:t>
      </w:r>
      <w:r w:rsidR="00532363" w:rsidRPr="00597AB4">
        <w:rPr>
          <w:i w:val="0"/>
          <w:spacing w:val="-3"/>
        </w:rPr>
        <w:t xml:space="preserve"> guidelines, including the necessary grant application, forms, and instructions may be downloaded from the DCJS website at </w:t>
      </w:r>
      <w:r w:rsidR="00532363" w:rsidRPr="00597AB4">
        <w:rPr>
          <w:i w:val="0"/>
          <w:color w:val="0000FF"/>
          <w:spacing w:val="-3"/>
          <w:u w:val="single"/>
        </w:rPr>
        <w:t>http://www.dcjs.virginia.gov</w:t>
      </w:r>
      <w:r w:rsidR="00532363" w:rsidRPr="00597AB4">
        <w:rPr>
          <w:i w:val="0"/>
          <w:spacing w:val="-3"/>
        </w:rPr>
        <w:t xml:space="preserve">.    </w:t>
      </w:r>
    </w:p>
    <w:p w:rsidR="00812260" w:rsidRPr="00094F71" w:rsidRDefault="00532363" w:rsidP="00094F71">
      <w:pPr>
        <w:pStyle w:val="Heading3"/>
        <w:rPr>
          <w:b/>
          <w:i w:val="0"/>
          <w:spacing w:val="-3"/>
        </w:rPr>
      </w:pPr>
      <w:r w:rsidRPr="00597AB4">
        <w:rPr>
          <w:b/>
          <w:i w:val="0"/>
          <w:spacing w:val="-3"/>
        </w:rPr>
        <w:t>Please see “What’s New” for funding announcements.</w:t>
      </w:r>
    </w:p>
    <w:p w:rsidR="00812260" w:rsidRDefault="00812260" w:rsidP="005563B8">
      <w:pPr>
        <w:rPr>
          <w:b/>
          <w:sz w:val="24"/>
        </w:rPr>
      </w:pPr>
    </w:p>
    <w:p w:rsidR="005563B8" w:rsidRDefault="00D54989" w:rsidP="005563B8">
      <w:pPr>
        <w:rPr>
          <w:b/>
          <w:sz w:val="24"/>
        </w:rPr>
      </w:pPr>
      <w:r>
        <w:rPr>
          <w:noProof/>
        </w:rPr>
        <mc:AlternateContent>
          <mc:Choice Requires="wps">
            <w:drawing>
              <wp:anchor distT="0" distB="0" distL="114300" distR="114300" simplePos="0" relativeHeight="251678720" behindDoc="0" locked="0" layoutInCell="0" allowOverlap="1">
                <wp:simplePos x="0" y="0"/>
                <wp:positionH relativeFrom="column">
                  <wp:posOffset>1645920</wp:posOffset>
                </wp:positionH>
                <wp:positionV relativeFrom="paragraph">
                  <wp:posOffset>97790</wp:posOffset>
                </wp:positionV>
                <wp:extent cx="4938395" cy="635"/>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839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7.7pt" to="518.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" o:allowincell="f" stroked="f" strokeweight="0"/>
            </w:pict>
          </mc:Fallback>
        </mc:AlternateContent>
      </w:r>
      <w:r w:rsidR="005563B8">
        <w:rPr>
          <w:b/>
          <w:sz w:val="24"/>
        </w:rPr>
        <w:t xml:space="preserve">Technical Assistance and Training </w:t>
      </w:r>
    </w:p>
    <w:p w:rsidR="005563B8" w:rsidRDefault="005563B8" w:rsidP="005563B8">
      <w:pPr>
        <w:rPr>
          <w:b/>
          <w:sz w:val="24"/>
        </w:rPr>
      </w:pPr>
    </w:p>
    <w:p w:rsidR="009B01E0" w:rsidRPr="005B5F20" w:rsidRDefault="009B01E0" w:rsidP="009B01E0">
      <w:pPr>
        <w:rPr>
          <w:sz w:val="24"/>
        </w:rPr>
      </w:pPr>
      <w:r>
        <w:rPr>
          <w:sz w:val="24"/>
        </w:rPr>
        <w:t xml:space="preserve">To aid applicants in their grant preparation, DCJS is sponsoring one in-person Grant Application Training for new applicants.  Attendance is not required, but new applicants are strongly encouraged to attend the in-person Grant Application Training </w:t>
      </w:r>
      <w:r w:rsidRPr="00965AE4">
        <w:rPr>
          <w:sz w:val="24"/>
        </w:rPr>
        <w:t xml:space="preserve">on </w:t>
      </w:r>
      <w:r w:rsidR="00965AE4" w:rsidRPr="00965AE4">
        <w:rPr>
          <w:b/>
          <w:sz w:val="24"/>
        </w:rPr>
        <w:t>Fri</w:t>
      </w:r>
      <w:r w:rsidRPr="00965AE4">
        <w:rPr>
          <w:b/>
          <w:sz w:val="24"/>
        </w:rPr>
        <w:t xml:space="preserve">day, </w:t>
      </w:r>
      <w:r w:rsidR="00965AE4" w:rsidRPr="00965AE4">
        <w:rPr>
          <w:b/>
          <w:sz w:val="24"/>
        </w:rPr>
        <w:t>July 8</w:t>
      </w:r>
      <w:r w:rsidRPr="00965AE4">
        <w:rPr>
          <w:b/>
          <w:sz w:val="24"/>
        </w:rPr>
        <w:t>, 2016, from 1:30 p.m. – 4:30 p.m. at the Eanes-Pittman Public Safety Training Center located at 6610 Public Safety Way Chesterfield, VA  23832.</w:t>
      </w:r>
    </w:p>
    <w:p w:rsidR="009B01E0" w:rsidRDefault="009B01E0" w:rsidP="009B01E0">
      <w:pPr>
        <w:rPr>
          <w:b/>
          <w:sz w:val="24"/>
        </w:rPr>
      </w:pPr>
    </w:p>
    <w:p w:rsidR="009B01E0" w:rsidRPr="00597AB4" w:rsidRDefault="009B01E0" w:rsidP="009B01E0">
      <w:pPr>
        <w:rPr>
          <w:color w:val="000000" w:themeColor="text1"/>
          <w:sz w:val="24"/>
        </w:rPr>
      </w:pPr>
      <w:r>
        <w:rPr>
          <w:sz w:val="24"/>
        </w:rPr>
        <w:t xml:space="preserve">Registration for the Grant Application Training must be </w:t>
      </w:r>
      <w:r w:rsidR="00225F1F">
        <w:rPr>
          <w:sz w:val="24"/>
        </w:rPr>
        <w:t>completed</w:t>
      </w:r>
      <w:r>
        <w:rPr>
          <w:sz w:val="24"/>
        </w:rPr>
        <w:t xml:space="preserve"> via the DCJS website </w:t>
      </w:r>
      <w:r>
        <w:rPr>
          <w:b/>
          <w:sz w:val="24"/>
        </w:rPr>
        <w:t xml:space="preserve">– </w:t>
      </w:r>
      <w:r>
        <w:rPr>
          <w:b/>
          <w:color w:val="0000FF"/>
          <w:spacing w:val="-3"/>
          <w:sz w:val="24"/>
          <w:u w:val="single"/>
        </w:rPr>
        <w:t>http://www.dcjs.virginia.gov</w:t>
      </w:r>
      <w:r>
        <w:rPr>
          <w:sz w:val="24"/>
        </w:rPr>
        <w:t xml:space="preserve">.  </w:t>
      </w:r>
      <w:r w:rsidRPr="005B5F20">
        <w:rPr>
          <w:b/>
          <w:bCs/>
          <w:color w:val="000000"/>
          <w:sz w:val="24"/>
        </w:rPr>
        <w:t xml:space="preserve">Registration is required and must be completed by </w:t>
      </w:r>
      <w:r w:rsidR="00965AE4">
        <w:rPr>
          <w:b/>
          <w:bCs/>
          <w:color w:val="000000"/>
          <w:sz w:val="24"/>
        </w:rPr>
        <w:t xml:space="preserve">Wednesday </w:t>
      </w:r>
      <w:r w:rsidR="00965AE4" w:rsidRPr="00965AE4">
        <w:rPr>
          <w:b/>
          <w:bCs/>
          <w:color w:val="000000"/>
          <w:sz w:val="24"/>
        </w:rPr>
        <w:t>July 6</w:t>
      </w:r>
      <w:r w:rsidRPr="00965AE4">
        <w:rPr>
          <w:b/>
          <w:bCs/>
          <w:color w:val="000000"/>
          <w:sz w:val="24"/>
        </w:rPr>
        <w:t>, 20</w:t>
      </w:r>
      <w:r w:rsidRPr="00965AE4">
        <w:rPr>
          <w:b/>
          <w:bCs/>
          <w:color w:val="000000" w:themeColor="text1"/>
          <w:sz w:val="24"/>
        </w:rPr>
        <w:t>16</w:t>
      </w:r>
      <w:r w:rsidRPr="005B5F20">
        <w:rPr>
          <w:b/>
          <w:bCs/>
          <w:color w:val="000000" w:themeColor="text1"/>
          <w:sz w:val="24"/>
        </w:rPr>
        <w:t>.</w:t>
      </w:r>
      <w:r>
        <w:rPr>
          <w:color w:val="000000" w:themeColor="text1"/>
          <w:sz w:val="24"/>
        </w:rPr>
        <w:t xml:space="preserve">  </w:t>
      </w:r>
    </w:p>
    <w:p w:rsidR="009B01E0" w:rsidRDefault="009B01E0" w:rsidP="009B01E0">
      <w:pPr>
        <w:rPr>
          <w:b/>
          <w:sz w:val="24"/>
        </w:rPr>
      </w:pPr>
    </w:p>
    <w:p w:rsidR="009B01E0" w:rsidRDefault="009B01E0" w:rsidP="009B01E0">
      <w:pPr>
        <w:rPr>
          <w:b/>
          <w:sz w:val="24"/>
        </w:rPr>
      </w:pPr>
      <w:r>
        <w:rPr>
          <w:b/>
          <w:sz w:val="24"/>
        </w:rPr>
        <w:t>Please print a copy of the guidelines and have it available during the training.</w:t>
      </w:r>
    </w:p>
    <w:p w:rsidR="009B01E0" w:rsidRDefault="009B01E0" w:rsidP="009B01E0">
      <w:pPr>
        <w:rPr>
          <w:b/>
          <w:sz w:val="24"/>
        </w:rPr>
      </w:pPr>
    </w:p>
    <w:p w:rsidR="009B01E0" w:rsidRPr="009D19B4" w:rsidRDefault="009B01E0" w:rsidP="009B01E0">
      <w:pPr>
        <w:rPr>
          <w:sz w:val="24"/>
        </w:rPr>
      </w:pPr>
      <w:r>
        <w:rPr>
          <w:sz w:val="24"/>
        </w:rPr>
        <w:t xml:space="preserve">For further information or assistance, please contact Julia Fuller-Wilson, the Violence Against Women Program Administrator, at (804) 371-0386 or </w:t>
      </w:r>
      <w:hyperlink r:id="rId15" w:history="1">
        <w:r w:rsidRPr="00B3454E">
          <w:rPr>
            <w:rStyle w:val="Hyperlink"/>
            <w:sz w:val="24"/>
          </w:rPr>
          <w:t>julia.fuller-wilson@dcjs.virginia.gov</w:t>
        </w:r>
      </w:hyperlink>
      <w:r w:rsidR="00965AE4">
        <w:t>.</w:t>
      </w:r>
      <w:r w:rsidR="004778E4">
        <w:t xml:space="preserve"> or Albert Stokes,</w:t>
      </w:r>
      <w:bookmarkStart w:id="0" w:name="_GoBack"/>
      <w:bookmarkEnd w:id="0"/>
      <w:r w:rsidR="004778E4">
        <w:t xml:space="preserve"> Law Enforcement Grant Manager (804) 225-2091 </w:t>
      </w:r>
      <w:hyperlink r:id="rId16" w:history="1">
        <w:r w:rsidR="004778E4" w:rsidRPr="00B20E8F">
          <w:rPr>
            <w:rStyle w:val="Hyperlink"/>
          </w:rPr>
          <w:t>Albert.Stokes@dcjs.virginia.gov</w:t>
        </w:r>
      </w:hyperlink>
      <w:r w:rsidR="004778E4">
        <w:t xml:space="preserve"> </w:t>
      </w:r>
    </w:p>
    <w:p w:rsidR="005563B8" w:rsidRPr="005563B8" w:rsidRDefault="005563B8" w:rsidP="005563B8"/>
    <w:p w:rsidR="00532363" w:rsidRDefault="00532363" w:rsidP="00532363">
      <w:pPr>
        <w:rPr>
          <w:sz w:val="24"/>
        </w:rPr>
      </w:pPr>
    </w:p>
    <w:p w:rsidR="00532363" w:rsidRDefault="00532363" w:rsidP="00532363">
      <w:pPr>
        <w:shd w:val="pct25" w:color="auto" w:fill="auto"/>
        <w:rPr>
          <w:b/>
          <w:sz w:val="28"/>
        </w:rPr>
      </w:pPr>
      <w:r>
        <w:rPr>
          <w:b/>
          <w:sz w:val="28"/>
        </w:rPr>
        <w:br w:type="page"/>
      </w:r>
      <w:r>
        <w:rPr>
          <w:b/>
          <w:sz w:val="28"/>
        </w:rPr>
        <w:lastRenderedPageBreak/>
        <w:t xml:space="preserve">II. Program Brief </w:t>
      </w:r>
    </w:p>
    <w:p w:rsidR="00532363" w:rsidRDefault="00532363" w:rsidP="00532363">
      <w:pPr>
        <w:rPr>
          <w:sz w:val="24"/>
        </w:rPr>
      </w:pPr>
    </w:p>
    <w:p w:rsidR="00532363" w:rsidRDefault="00532363" w:rsidP="00532363">
      <w:pPr>
        <w:rPr>
          <w:b/>
          <w:sz w:val="24"/>
        </w:rPr>
      </w:pPr>
      <w:r>
        <w:rPr>
          <w:b/>
          <w:sz w:val="24"/>
        </w:rPr>
        <w:t>Purpose Areas</w:t>
      </w:r>
      <w:r w:rsidR="007B406F">
        <w:rPr>
          <w:b/>
          <w:sz w:val="24"/>
        </w:rPr>
        <w:t>:</w:t>
      </w:r>
    </w:p>
    <w:p w:rsidR="00873444" w:rsidRDefault="00873444" w:rsidP="00873444">
      <w:pPr>
        <w:rPr>
          <w:sz w:val="24"/>
        </w:rPr>
      </w:pPr>
    </w:p>
    <w:p w:rsidR="00873444" w:rsidRDefault="00873444" w:rsidP="00873444">
      <w:pPr>
        <w:rPr>
          <w:sz w:val="24"/>
        </w:rPr>
      </w:pPr>
      <w:r w:rsidRPr="00873444">
        <w:rPr>
          <w:sz w:val="24"/>
        </w:rPr>
        <w:t xml:space="preserve">The Virginia Department of Criminal Justice Services (DCJS) is making federal funds </w:t>
      </w:r>
      <w:r w:rsidRPr="00873444">
        <w:rPr>
          <w:b/>
          <w:sz w:val="24"/>
        </w:rPr>
        <w:t xml:space="preserve">available </w:t>
      </w:r>
      <w:r w:rsidRPr="00873444">
        <w:rPr>
          <w:b/>
          <w:sz w:val="24"/>
          <w:u w:val="single"/>
        </w:rPr>
        <w:t>for the implementation of Virginia Code § 18.2-308.1:4(B) to reduce the rates and impact of domestic violence on victims.</w:t>
      </w:r>
      <w:r w:rsidRPr="00873444">
        <w:rPr>
          <w:b/>
          <w:sz w:val="24"/>
        </w:rPr>
        <w:t xml:space="preserve">  DCJS will fund select pilot programs developed by law enforcement agencies which utilize a multi-faceted approach that encompasses education, prevention, and enforcement designed to carry out the provisions of Virginia Code 18.2-308.1:4(B).</w:t>
      </w:r>
      <w:r w:rsidRPr="00873444">
        <w:rPr>
          <w:sz w:val="24"/>
        </w:rPr>
        <w:t xml:space="preserve"> </w:t>
      </w:r>
    </w:p>
    <w:p w:rsidR="00873444" w:rsidRDefault="00873444" w:rsidP="00873444">
      <w:pPr>
        <w:rPr>
          <w:sz w:val="24"/>
        </w:rPr>
      </w:pPr>
    </w:p>
    <w:p w:rsidR="00873444" w:rsidRPr="00873444" w:rsidRDefault="00873444" w:rsidP="00873444">
      <w:pPr>
        <w:rPr>
          <w:sz w:val="24"/>
        </w:rPr>
      </w:pPr>
      <w:r w:rsidRPr="00873444">
        <w:rPr>
          <w:sz w:val="24"/>
        </w:rPr>
        <w:t xml:space="preserve">This is a competitive grant with up to two years of funding available. Second year funding will depend on program performance, success of the pilot programs, and available funding.   Approved grants will be reimbursement-based awards.  </w:t>
      </w:r>
    </w:p>
    <w:p w:rsidR="00873444" w:rsidRDefault="00873444" w:rsidP="00532363">
      <w:pPr>
        <w:ind w:right="810"/>
        <w:rPr>
          <w:sz w:val="24"/>
        </w:rPr>
      </w:pPr>
    </w:p>
    <w:p w:rsidR="00532363" w:rsidRDefault="00532363" w:rsidP="00532363">
      <w:pPr>
        <w:ind w:right="810"/>
        <w:rPr>
          <w:sz w:val="24"/>
        </w:rPr>
      </w:pPr>
      <w:r w:rsidRPr="00C01851">
        <w:rPr>
          <w:b/>
          <w:sz w:val="24"/>
        </w:rPr>
        <w:t xml:space="preserve">Grant funds must be used to address </w:t>
      </w:r>
      <w:r w:rsidRPr="00C01851">
        <w:rPr>
          <w:b/>
          <w:sz w:val="24"/>
          <w:u w:val="single"/>
        </w:rPr>
        <w:t>one or more</w:t>
      </w:r>
      <w:r w:rsidRPr="00C01851">
        <w:rPr>
          <w:b/>
          <w:sz w:val="24"/>
        </w:rPr>
        <w:t xml:space="preserve"> of</w:t>
      </w:r>
      <w:r w:rsidR="00420AF8" w:rsidRPr="00C01851">
        <w:rPr>
          <w:b/>
          <w:sz w:val="24"/>
        </w:rPr>
        <w:t xml:space="preserve"> the following </w:t>
      </w:r>
      <w:r w:rsidR="00EC0D3E" w:rsidRPr="00C01851">
        <w:rPr>
          <w:b/>
          <w:sz w:val="24"/>
          <w:u w:val="single"/>
        </w:rPr>
        <w:t>law enforcement-related</w:t>
      </w:r>
      <w:r w:rsidR="00EC0D3E" w:rsidRPr="00C01851">
        <w:rPr>
          <w:b/>
          <w:sz w:val="24"/>
        </w:rPr>
        <w:t xml:space="preserve"> </w:t>
      </w:r>
      <w:r w:rsidR="00420AF8" w:rsidRPr="00C01851">
        <w:rPr>
          <w:b/>
          <w:sz w:val="24"/>
        </w:rPr>
        <w:t xml:space="preserve">purpose areas as </w:t>
      </w:r>
      <w:r w:rsidR="00C01851" w:rsidRPr="00C01851">
        <w:rPr>
          <w:b/>
          <w:sz w:val="24"/>
        </w:rPr>
        <w:t xml:space="preserve">they relate to </w:t>
      </w:r>
      <w:r w:rsidR="00C01851" w:rsidRPr="00C01851">
        <w:rPr>
          <w:b/>
          <w:sz w:val="24"/>
          <w:u w:val="single"/>
        </w:rPr>
        <w:t>the implementation of Virginia Code § 18.2-308.1:4(B)</w:t>
      </w:r>
      <w:r>
        <w:rPr>
          <w:sz w:val="24"/>
        </w:rPr>
        <w:t xml:space="preserve">.  </w:t>
      </w:r>
    </w:p>
    <w:p w:rsidR="00532363" w:rsidRDefault="00532363" w:rsidP="00532363">
      <w:pPr>
        <w:ind w:right="810"/>
        <w:rPr>
          <w:rFonts w:cs="Arial"/>
          <w:sz w:val="24"/>
        </w:rPr>
      </w:pPr>
    </w:p>
    <w:p w:rsidR="00BB0658" w:rsidRDefault="00BB0658" w:rsidP="00BB0658">
      <w:pPr>
        <w:pStyle w:val="BodyText3"/>
        <w:numPr>
          <w:ilvl w:val="0"/>
          <w:numId w:val="19"/>
        </w:numPr>
        <w:tabs>
          <w:tab w:val="left" w:pos="360"/>
        </w:tabs>
        <w:ind w:left="810" w:hanging="450"/>
        <w:rPr>
          <w:rFonts w:cs="Arial"/>
          <w:szCs w:val="24"/>
        </w:rPr>
      </w:pPr>
      <w:r w:rsidRPr="00BB0658">
        <w:rPr>
          <w:rFonts w:cs="Arial"/>
          <w:szCs w:val="24"/>
        </w:rPr>
        <w:t>Developing, installing, or expanding data collection and communication systems, including computerized systems, linking police, prosecutors, and courts or for the purpose of identifying, classifying, and tracking arrests, protection orders, violations of protection orders, prosecutions, and convictions for violent crimes against women, including the crimes of sexual assault, dating violence, stalking, and domestic violence.  (data)</w:t>
      </w:r>
    </w:p>
    <w:p w:rsidR="00C01851" w:rsidRDefault="00C01851" w:rsidP="00C01851">
      <w:pPr>
        <w:pStyle w:val="BodyText3"/>
        <w:tabs>
          <w:tab w:val="left" w:pos="360"/>
        </w:tabs>
        <w:ind w:left="810"/>
        <w:rPr>
          <w:rFonts w:cs="Arial"/>
          <w:szCs w:val="24"/>
        </w:rPr>
      </w:pPr>
    </w:p>
    <w:p w:rsidR="00C01851" w:rsidRDefault="00C01851" w:rsidP="00BB0658">
      <w:pPr>
        <w:pStyle w:val="BodyText3"/>
        <w:numPr>
          <w:ilvl w:val="0"/>
          <w:numId w:val="19"/>
        </w:numPr>
        <w:tabs>
          <w:tab w:val="left" w:pos="360"/>
        </w:tabs>
        <w:ind w:left="810" w:hanging="450"/>
        <w:rPr>
          <w:rFonts w:cs="Arial"/>
          <w:szCs w:val="24"/>
        </w:rPr>
      </w:pPr>
      <w:r w:rsidRPr="00284711">
        <w:rPr>
          <w:rFonts w:cs="Arial"/>
          <w:szCs w:val="24"/>
        </w:rPr>
        <w:t xml:space="preserve">Training law enforcement officers, judges, other court personnel, and prosecutors to more effectively identify and respond to violent crimes against women, including the crimes of sexual assault, domestic violence, stalking, and dating violence.  </w:t>
      </w:r>
      <w:r>
        <w:rPr>
          <w:rFonts w:cs="Arial"/>
          <w:szCs w:val="24"/>
        </w:rPr>
        <w:t>(training)</w:t>
      </w:r>
    </w:p>
    <w:p w:rsidR="00BB0658" w:rsidRPr="00BB0658" w:rsidRDefault="00BB0658" w:rsidP="00BB0658">
      <w:pPr>
        <w:pStyle w:val="BodyText3"/>
        <w:tabs>
          <w:tab w:val="left" w:pos="360"/>
        </w:tabs>
        <w:ind w:left="810"/>
        <w:rPr>
          <w:rFonts w:cs="Arial"/>
          <w:szCs w:val="24"/>
        </w:rPr>
      </w:pPr>
    </w:p>
    <w:p w:rsidR="00BB0658" w:rsidRPr="00C01851" w:rsidRDefault="00BB0658" w:rsidP="00C01851">
      <w:pPr>
        <w:pStyle w:val="BodyText3"/>
        <w:numPr>
          <w:ilvl w:val="0"/>
          <w:numId w:val="19"/>
        </w:numPr>
        <w:tabs>
          <w:tab w:val="left" w:pos="360"/>
        </w:tabs>
        <w:ind w:left="810" w:hanging="450"/>
        <w:rPr>
          <w:rFonts w:cs="Arial"/>
          <w:szCs w:val="24"/>
        </w:rPr>
      </w:pPr>
      <w:r w:rsidRPr="00BB0658">
        <w:rPr>
          <w:rFonts w:cs="Arial"/>
          <w:szCs w:val="24"/>
        </w:rPr>
        <w:t>Developing and implementing more effective police, court, and prosecution policies, protocols, orders, and services specifically devoted to preventing, identifying, and responding to violent crimes against women, including the crimes of sexual assault, dating violence, stalking, and domestic violence. Protocols and policies that address the appropriate treatment of victims is now included.  (protocol)</w:t>
      </w:r>
    </w:p>
    <w:p w:rsidR="00BB0658" w:rsidRPr="00BB0658" w:rsidRDefault="00BB0658" w:rsidP="00BB0658">
      <w:pPr>
        <w:pStyle w:val="BodyText3"/>
        <w:tabs>
          <w:tab w:val="left" w:pos="360"/>
        </w:tabs>
        <w:ind w:left="810"/>
        <w:rPr>
          <w:rFonts w:cs="Arial"/>
          <w:szCs w:val="24"/>
        </w:rPr>
      </w:pPr>
    </w:p>
    <w:p w:rsidR="00BB0658" w:rsidRPr="00BB0658" w:rsidRDefault="00BB0658" w:rsidP="00BB0658">
      <w:pPr>
        <w:pStyle w:val="ListParagraph"/>
        <w:numPr>
          <w:ilvl w:val="0"/>
          <w:numId w:val="19"/>
        </w:numPr>
        <w:tabs>
          <w:tab w:val="left" w:pos="810"/>
        </w:tabs>
        <w:ind w:left="810" w:hanging="450"/>
        <w:contextualSpacing/>
        <w:rPr>
          <w:rFonts w:cs="Arial"/>
          <w:bCs/>
          <w:color w:val="000000"/>
          <w:sz w:val="24"/>
        </w:rPr>
      </w:pPr>
      <w:r w:rsidRPr="00BB0658">
        <w:rPr>
          <w:rFonts w:cs="Arial"/>
          <w:bCs/>
          <w:color w:val="000000"/>
          <w:sz w:val="24"/>
        </w:rPr>
        <w:t xml:space="preserve">Develop and strengthen policies, protocols, best practices, and training for law enforcement agencies and prosecutors relating to the investigation and prosecution of sexual assault, domestic violence, dating violence, and stalking cases and the appropriate treatment of victims. </w:t>
      </w:r>
    </w:p>
    <w:p w:rsidR="00EC0D3E" w:rsidRDefault="00EC0D3E" w:rsidP="00576229">
      <w:pPr>
        <w:tabs>
          <w:tab w:val="left" w:pos="9345"/>
        </w:tabs>
        <w:rPr>
          <w:b/>
          <w:sz w:val="24"/>
        </w:rPr>
      </w:pPr>
    </w:p>
    <w:p w:rsidR="00EC0D3E" w:rsidRDefault="00EC0D3E" w:rsidP="00576229">
      <w:pPr>
        <w:tabs>
          <w:tab w:val="left" w:pos="9345"/>
        </w:tabs>
        <w:rPr>
          <w:b/>
          <w:sz w:val="24"/>
        </w:rPr>
      </w:pPr>
    </w:p>
    <w:p w:rsidR="00D46018" w:rsidRPr="00D54989" w:rsidRDefault="00873444" w:rsidP="00532363">
      <w:pPr>
        <w:ind w:right="-18"/>
        <w:rPr>
          <w:sz w:val="24"/>
        </w:rPr>
      </w:pPr>
      <w:r w:rsidRPr="00D54989">
        <w:rPr>
          <w:sz w:val="24"/>
        </w:rPr>
        <w:t>*All applicants must document that their agency actively participates as part of a coordinated community response to violence against women.</w:t>
      </w:r>
      <w:r w:rsidR="00D54989" w:rsidRPr="00D54989">
        <w:rPr>
          <w:sz w:val="24"/>
        </w:rPr>
        <w:t xml:space="preserve"> For example, please indicate the Coordinated Community Response Teams and/or SART teams that your agency participates on.</w:t>
      </w:r>
      <w:r w:rsidRPr="00D54989">
        <w:rPr>
          <w:sz w:val="24"/>
        </w:rPr>
        <w:t xml:space="preserve"> </w:t>
      </w:r>
    </w:p>
    <w:p w:rsidR="00D54989" w:rsidRDefault="00D54989" w:rsidP="00532363">
      <w:pPr>
        <w:ind w:right="-18"/>
        <w:rPr>
          <w:i/>
          <w:sz w:val="24"/>
        </w:rPr>
      </w:pPr>
    </w:p>
    <w:p w:rsidR="00703DC8" w:rsidRPr="00873444" w:rsidRDefault="00703DC8" w:rsidP="00532363">
      <w:pPr>
        <w:ind w:right="-18"/>
        <w:rPr>
          <w:i/>
          <w:sz w:val="24"/>
        </w:rPr>
      </w:pPr>
    </w:p>
    <w:p w:rsidR="00532363" w:rsidRDefault="00532363" w:rsidP="00532363">
      <w:pPr>
        <w:shd w:val="pct25" w:color="auto" w:fill="auto"/>
        <w:rPr>
          <w:b/>
          <w:sz w:val="28"/>
        </w:rPr>
      </w:pPr>
      <w:r>
        <w:rPr>
          <w:b/>
          <w:sz w:val="28"/>
        </w:rPr>
        <w:lastRenderedPageBreak/>
        <w:t>III. Instructions and Forms</w:t>
      </w:r>
    </w:p>
    <w:p w:rsidR="00860886" w:rsidRDefault="00860886" w:rsidP="00532363">
      <w:pPr>
        <w:pStyle w:val="Heading3"/>
      </w:pPr>
    </w:p>
    <w:p w:rsidR="00532363" w:rsidRDefault="00D54989" w:rsidP="00532363">
      <w:pPr>
        <w:pStyle w:val="Heading3"/>
      </w:pPr>
      <w:r>
        <w:rPr>
          <w:noProof/>
        </w:rPr>
        <mc:AlternateContent>
          <mc:Choice Requires="wps">
            <w:drawing>
              <wp:anchor distT="4294967295" distB="4294967295" distL="114300" distR="114300" simplePos="0" relativeHeight="251670528" behindDoc="0" locked="0" layoutInCell="0" allowOverlap="1">
                <wp:simplePos x="0" y="0"/>
                <wp:positionH relativeFrom="column">
                  <wp:posOffset>1463040</wp:posOffset>
                </wp:positionH>
                <wp:positionV relativeFrom="paragraph">
                  <wp:posOffset>113664</wp:posOffset>
                </wp:positionV>
                <wp:extent cx="5303520" cy="0"/>
                <wp:effectExtent l="0" t="19050" r="1143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2pt,8.95pt" to="532.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cH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" o:allowincell="f" strokeweight="2.25pt"/>
            </w:pict>
          </mc:Fallback>
        </mc:AlternateContent>
      </w:r>
      <w:r w:rsidR="00532363">
        <w:t xml:space="preserve">Required Elements </w:t>
      </w:r>
    </w:p>
    <w:p w:rsidR="00532363" w:rsidRDefault="00532363" w:rsidP="00532363">
      <w:pPr>
        <w:rPr>
          <w:sz w:val="24"/>
        </w:rPr>
      </w:pPr>
    </w:p>
    <w:p w:rsidR="00532363" w:rsidRDefault="00532363" w:rsidP="00532363">
      <w:pPr>
        <w:rPr>
          <w:b/>
          <w:sz w:val="24"/>
        </w:rPr>
      </w:pPr>
      <w:r w:rsidRPr="00D54989">
        <w:rPr>
          <w:b/>
          <w:sz w:val="24"/>
        </w:rPr>
        <w:t xml:space="preserve">To be considered for funding, </w:t>
      </w:r>
      <w:r w:rsidRPr="00D54989">
        <w:rPr>
          <w:b/>
          <w:sz w:val="24"/>
          <w:u w:val="single"/>
        </w:rPr>
        <w:t>all</w:t>
      </w:r>
      <w:r w:rsidRPr="00D54989">
        <w:rPr>
          <w:b/>
          <w:sz w:val="24"/>
        </w:rPr>
        <w:t xml:space="preserve"> applicants must submit an </w:t>
      </w:r>
      <w:r w:rsidR="00873444" w:rsidRPr="00D54989">
        <w:rPr>
          <w:b/>
          <w:sz w:val="24"/>
        </w:rPr>
        <w:t>application containing</w:t>
      </w:r>
      <w:r w:rsidRPr="00D54989">
        <w:rPr>
          <w:b/>
          <w:sz w:val="24"/>
        </w:rPr>
        <w:t xml:space="preserve"> the following documents in the following order.  Please </w:t>
      </w:r>
      <w:r w:rsidR="00D54989">
        <w:rPr>
          <w:b/>
          <w:sz w:val="24"/>
        </w:rPr>
        <w:t xml:space="preserve">be sure to </w:t>
      </w:r>
      <w:r w:rsidRPr="00D54989">
        <w:rPr>
          <w:b/>
          <w:sz w:val="24"/>
        </w:rPr>
        <w:t xml:space="preserve">number </w:t>
      </w:r>
      <w:r w:rsidR="00D54989">
        <w:rPr>
          <w:b/>
          <w:sz w:val="24"/>
        </w:rPr>
        <w:t xml:space="preserve">all </w:t>
      </w:r>
      <w:r w:rsidRPr="00D54989">
        <w:rPr>
          <w:b/>
          <w:sz w:val="24"/>
        </w:rPr>
        <w:t xml:space="preserve">pages </w:t>
      </w:r>
      <w:r w:rsidR="00D54989" w:rsidRPr="00D54989">
        <w:rPr>
          <w:b/>
          <w:sz w:val="24"/>
        </w:rPr>
        <w:t>and make sure your Project Administrator signs the cover page(s), and conditions and assurances before scanning and sending to DCJS</w:t>
      </w:r>
      <w:r w:rsidR="00D54989">
        <w:rPr>
          <w:color w:val="1F497D"/>
        </w:rPr>
        <w:t>.</w:t>
      </w:r>
    </w:p>
    <w:p w:rsidR="00532363" w:rsidRDefault="00532363" w:rsidP="00532363">
      <w:pPr>
        <w:rPr>
          <w:b/>
          <w:sz w:val="24"/>
        </w:rPr>
      </w:pPr>
    </w:p>
    <w:p w:rsidR="00532363" w:rsidRPr="00B41A2E" w:rsidRDefault="00532363" w:rsidP="00695336">
      <w:pPr>
        <w:numPr>
          <w:ilvl w:val="0"/>
          <w:numId w:val="8"/>
        </w:numPr>
        <w:tabs>
          <w:tab w:val="left" w:pos="1080"/>
        </w:tabs>
      </w:pPr>
      <w:r>
        <w:t xml:space="preserve">Grant Application </w:t>
      </w:r>
      <w:r w:rsidR="00225F1F">
        <w:t>cover</w:t>
      </w:r>
      <w:r>
        <w:t xml:space="preserve"> sheet</w:t>
      </w:r>
      <w:r w:rsidR="00225F1F">
        <w:t>s</w:t>
      </w:r>
      <w:r>
        <w:t xml:space="preserve"> for </w:t>
      </w:r>
      <w:r w:rsidR="00C57E99" w:rsidRPr="00C57E99">
        <w:rPr>
          <w:i/>
          <w:u w:val="single"/>
        </w:rPr>
        <w:t>each</w:t>
      </w:r>
      <w:r w:rsidR="00C57E99" w:rsidRPr="00C57E99">
        <w:rPr>
          <w:u w:val="single"/>
        </w:rPr>
        <w:t xml:space="preserve"> year</w:t>
      </w:r>
      <w:r w:rsidR="00C57E99">
        <w:t xml:space="preserve"> (</w:t>
      </w:r>
      <w:r w:rsidR="00873444">
        <w:t>2017</w:t>
      </w:r>
      <w:r w:rsidR="00C57E99">
        <w:t xml:space="preserve"> and 2018)</w:t>
      </w:r>
      <w:r w:rsidRPr="00491B4B">
        <w:t xml:space="preserve"> </w:t>
      </w:r>
      <w:r>
        <w:t xml:space="preserve">signed by the Program </w:t>
      </w:r>
      <w:r w:rsidRPr="00B41A2E">
        <w:t>Administrator</w:t>
      </w:r>
      <w:r w:rsidR="00873444">
        <w:t xml:space="preserve"> (Attachments IA and IB</w:t>
      </w:r>
      <w:r w:rsidR="005704DA" w:rsidRPr="00B41A2E">
        <w:t>) and</w:t>
      </w:r>
      <w:r w:rsidR="0025003A" w:rsidRPr="00B41A2E">
        <w:t xml:space="preserve"> </w:t>
      </w:r>
      <w:r w:rsidRPr="00B41A2E">
        <w:t>Itemized Budget (</w:t>
      </w:r>
      <w:r w:rsidR="00873444">
        <w:t>Attachments IIA and IIB</w:t>
      </w:r>
      <w:r w:rsidRPr="00B41A2E">
        <w:t>).</w:t>
      </w:r>
    </w:p>
    <w:p w:rsidR="00532363" w:rsidRPr="00B41A2E" w:rsidRDefault="00532363" w:rsidP="00532363">
      <w:pPr>
        <w:tabs>
          <w:tab w:val="left" w:pos="1080"/>
        </w:tabs>
      </w:pPr>
    </w:p>
    <w:p w:rsidR="00532363" w:rsidRPr="00B41A2E" w:rsidRDefault="00532363" w:rsidP="00695336">
      <w:pPr>
        <w:numPr>
          <w:ilvl w:val="0"/>
          <w:numId w:val="8"/>
        </w:numPr>
      </w:pPr>
      <w:r w:rsidRPr="00B41A2E">
        <w:t xml:space="preserve">Project Budget Narrative for </w:t>
      </w:r>
      <w:r w:rsidR="00C57E99" w:rsidRPr="00B41A2E">
        <w:rPr>
          <w:u w:val="single"/>
        </w:rPr>
        <w:t>each calendar year</w:t>
      </w:r>
      <w:r w:rsidR="00C57E99" w:rsidRPr="00B41A2E">
        <w:t xml:space="preserve"> (</w:t>
      </w:r>
      <w:r w:rsidR="00873444">
        <w:t>2017 and 2018</w:t>
      </w:r>
      <w:r w:rsidR="00C57E99" w:rsidRPr="00B41A2E">
        <w:t>)</w:t>
      </w:r>
      <w:r w:rsidR="008D0A1A">
        <w:t>, including a job description for any requested positions</w:t>
      </w:r>
      <w:r w:rsidR="00873444">
        <w:t>.</w:t>
      </w:r>
    </w:p>
    <w:p w:rsidR="00D3441B" w:rsidRPr="00B41A2E" w:rsidRDefault="00D3441B" w:rsidP="00D3441B">
      <w:pPr>
        <w:pStyle w:val="ListParagraph"/>
      </w:pPr>
    </w:p>
    <w:p w:rsidR="004D30C9" w:rsidRDefault="00873444" w:rsidP="00532363">
      <w:pPr>
        <w:numPr>
          <w:ilvl w:val="0"/>
          <w:numId w:val="8"/>
        </w:numPr>
      </w:pPr>
      <w:r>
        <w:t xml:space="preserve">Project </w:t>
      </w:r>
      <w:r w:rsidR="004D30C9">
        <w:t>Description (to include #4-7 below)</w:t>
      </w:r>
    </w:p>
    <w:p w:rsidR="004D30C9" w:rsidRDefault="004D30C9" w:rsidP="004D30C9">
      <w:pPr>
        <w:pStyle w:val="ListParagraph"/>
        <w:rPr>
          <w:rFonts w:cs="Arial"/>
          <w:b/>
          <w:bCs/>
        </w:rPr>
      </w:pPr>
    </w:p>
    <w:p w:rsidR="00532363" w:rsidRPr="004D30C9" w:rsidRDefault="004D30C9" w:rsidP="00532363">
      <w:pPr>
        <w:numPr>
          <w:ilvl w:val="0"/>
          <w:numId w:val="8"/>
        </w:numPr>
      </w:pPr>
      <w:r w:rsidRPr="004D30C9">
        <w:rPr>
          <w:rFonts w:cs="Arial"/>
          <w:bCs/>
        </w:rPr>
        <w:t>Need</w:t>
      </w:r>
      <w:r>
        <w:rPr>
          <w:rFonts w:cs="Arial"/>
          <w:bCs/>
        </w:rPr>
        <w:t>s</w:t>
      </w:r>
      <w:r w:rsidRPr="004D30C9">
        <w:rPr>
          <w:rFonts w:cs="Arial"/>
          <w:bCs/>
        </w:rPr>
        <w:t xml:space="preserve"> Justification</w:t>
      </w:r>
    </w:p>
    <w:p w:rsidR="004D30C9" w:rsidRPr="00B41A2E" w:rsidRDefault="004D30C9" w:rsidP="004D30C9"/>
    <w:p w:rsidR="00532363" w:rsidRPr="006F1303" w:rsidRDefault="00532363" w:rsidP="00695336">
      <w:pPr>
        <w:numPr>
          <w:ilvl w:val="0"/>
          <w:numId w:val="8"/>
        </w:numPr>
        <w:rPr>
          <w:i/>
        </w:rPr>
      </w:pPr>
      <w:r w:rsidRPr="00B41A2E">
        <w:t xml:space="preserve">Goals and Objectives.  </w:t>
      </w:r>
      <w:r w:rsidRPr="006F1303">
        <w:rPr>
          <w:i/>
        </w:rPr>
        <w:t>Attachment II</w:t>
      </w:r>
      <w:r w:rsidR="00590F65" w:rsidRPr="006F1303">
        <w:rPr>
          <w:i/>
        </w:rPr>
        <w:t>I</w:t>
      </w:r>
      <w:r w:rsidRPr="006F1303">
        <w:rPr>
          <w:i/>
        </w:rPr>
        <w:t>.</w:t>
      </w:r>
    </w:p>
    <w:p w:rsidR="00D3441B" w:rsidRPr="00B41A2E" w:rsidRDefault="00D3441B" w:rsidP="00D3441B">
      <w:pPr>
        <w:pStyle w:val="ListParagraph"/>
        <w:rPr>
          <w:highlight w:val="yellow"/>
        </w:rPr>
      </w:pPr>
    </w:p>
    <w:p w:rsidR="00532363" w:rsidRPr="00873444" w:rsidRDefault="00873444" w:rsidP="00873444">
      <w:pPr>
        <w:numPr>
          <w:ilvl w:val="0"/>
          <w:numId w:val="8"/>
        </w:numPr>
        <w:rPr>
          <w:i/>
        </w:rPr>
      </w:pPr>
      <w:r>
        <w:t>Implementation Plan.</w:t>
      </w:r>
    </w:p>
    <w:p w:rsidR="00532363" w:rsidRPr="00B41A2E" w:rsidRDefault="00532363" w:rsidP="00532363">
      <w:pPr>
        <w:rPr>
          <w:spacing w:val="-3"/>
        </w:rPr>
      </w:pPr>
    </w:p>
    <w:p w:rsidR="00532363" w:rsidRDefault="00532363" w:rsidP="00532363">
      <w:pPr>
        <w:numPr>
          <w:ilvl w:val="0"/>
          <w:numId w:val="8"/>
        </w:numPr>
        <w:tabs>
          <w:tab w:val="left" w:pos="720"/>
          <w:tab w:val="left" w:pos="1080"/>
          <w:tab w:val="left" w:pos="1440"/>
        </w:tabs>
      </w:pPr>
      <w:r w:rsidRPr="00B41A2E">
        <w:t>Evide</w:t>
      </w:r>
      <w:r w:rsidR="005704DA">
        <w:t>nce of Community Collaboration</w:t>
      </w:r>
      <w:r w:rsidR="003553D9">
        <w:t>.</w:t>
      </w:r>
    </w:p>
    <w:p w:rsidR="00590F65" w:rsidRPr="00FD1D9B" w:rsidRDefault="00590F65" w:rsidP="00833D4A"/>
    <w:p w:rsidR="00532363" w:rsidRDefault="00532363" w:rsidP="00695336">
      <w:pPr>
        <w:numPr>
          <w:ilvl w:val="0"/>
          <w:numId w:val="8"/>
        </w:numPr>
      </w:pPr>
      <w:r w:rsidRPr="00FD1D9B">
        <w:t>General Grant Conditions and Assurances Form signed by the Progr</w:t>
      </w:r>
      <w:r w:rsidR="00590F65" w:rsidRPr="00FD1D9B">
        <w:t xml:space="preserve">am Administrator  (Attachment </w:t>
      </w:r>
      <w:r w:rsidR="00833D4A">
        <w:t>I</w:t>
      </w:r>
      <w:r w:rsidR="00590F65" w:rsidRPr="00FD1D9B">
        <w:t>V</w:t>
      </w:r>
      <w:r w:rsidRPr="00FD1D9B">
        <w:t>)</w:t>
      </w:r>
    </w:p>
    <w:p w:rsidR="00833D4A" w:rsidRDefault="00833D4A" w:rsidP="00833D4A">
      <w:pPr>
        <w:pStyle w:val="ListParagraph"/>
      </w:pPr>
    </w:p>
    <w:p w:rsidR="00833D4A" w:rsidRPr="00FD1D9B" w:rsidRDefault="00833D4A" w:rsidP="00833D4A">
      <w:pPr>
        <w:numPr>
          <w:ilvl w:val="0"/>
          <w:numId w:val="8"/>
        </w:numPr>
      </w:pPr>
      <w:r w:rsidRPr="00FD1D9B">
        <w:t>Certification Regarding Lobbying; Debarment, Suspension, and Other Responsibility Matters; and Drug-Free Workplace Requirements Form signed by the Program Administrator  (Attachment V)</w:t>
      </w:r>
    </w:p>
    <w:p w:rsidR="00532363" w:rsidRPr="00FD1D9B" w:rsidRDefault="00532363" w:rsidP="00532363"/>
    <w:p w:rsidR="004E5A5C" w:rsidRPr="00BA5C60" w:rsidRDefault="004E5A5C" w:rsidP="00F367EC">
      <w:pPr>
        <w:rPr>
          <w:sz w:val="24"/>
          <w:u w:val="single"/>
        </w:rPr>
      </w:pPr>
    </w:p>
    <w:p w:rsidR="002E26D7" w:rsidRDefault="002E26D7" w:rsidP="002E26D7">
      <w:pPr>
        <w:pStyle w:val="MessageHeader"/>
        <w:pBdr>
          <w:left w:val="single" w:sz="6" w:space="0" w:color="auto"/>
        </w:pBdr>
        <w:rPr>
          <w:b/>
          <w:bCs/>
          <w:sz w:val="28"/>
        </w:rPr>
      </w:pPr>
      <w:r>
        <w:rPr>
          <w:b/>
          <w:bCs/>
          <w:sz w:val="28"/>
        </w:rPr>
        <w:t>Instructions for Completing the Cover Sheet</w:t>
      </w:r>
      <w:r>
        <w:rPr>
          <w:b/>
          <w:bCs/>
          <w:sz w:val="28"/>
        </w:rPr>
        <w:tab/>
      </w:r>
    </w:p>
    <w:p w:rsidR="002E26D7" w:rsidRDefault="002E26D7" w:rsidP="002E26D7">
      <w:pPr>
        <w:rPr>
          <w:sz w:val="24"/>
        </w:rPr>
      </w:pPr>
    </w:p>
    <w:p w:rsidR="002E26D7" w:rsidRPr="00450BF0" w:rsidRDefault="002E26D7" w:rsidP="002E26D7">
      <w:pPr>
        <w:spacing w:before="120"/>
        <w:ind w:left="86" w:right="86"/>
        <w:jc w:val="center"/>
        <w:rPr>
          <w:sz w:val="24"/>
        </w:rPr>
      </w:pPr>
      <w:r w:rsidRPr="00450BF0">
        <w:rPr>
          <w:sz w:val="24"/>
        </w:rPr>
        <w:t xml:space="preserve">The </w:t>
      </w:r>
      <w:hyperlink r:id="rId17" w:history="1">
        <w:r w:rsidRPr="00450BF0">
          <w:rPr>
            <w:rStyle w:val="Hyperlink"/>
            <w:sz w:val="24"/>
          </w:rPr>
          <w:t>DCJS Grant Application Form</w:t>
        </w:r>
      </w:hyperlink>
      <w:r w:rsidRPr="00450BF0">
        <w:rPr>
          <w:sz w:val="24"/>
        </w:rPr>
        <w:t xml:space="preserve"> may be found on our website at </w:t>
      </w:r>
      <w:hyperlink r:id="rId18" w:history="1">
        <w:r w:rsidRPr="00450BF0">
          <w:rPr>
            <w:rStyle w:val="Hyperlink"/>
            <w:sz w:val="24"/>
          </w:rPr>
          <w:t>www.dcjs.virginia.gov/forms/sectionForms.cfm?code=7&amp;menuLevel=10&amp;mID=6</w:t>
        </w:r>
      </w:hyperlink>
    </w:p>
    <w:p w:rsidR="002E26D7" w:rsidRPr="00450BF0" w:rsidRDefault="002E26D7" w:rsidP="002E26D7">
      <w:pPr>
        <w:ind w:left="90" w:right="90"/>
        <w:rPr>
          <w:sz w:val="24"/>
          <w:u w:val="single"/>
        </w:rPr>
      </w:pPr>
    </w:p>
    <w:p w:rsidR="002E26D7" w:rsidRPr="00450BF0" w:rsidRDefault="002E26D7" w:rsidP="00695336">
      <w:pPr>
        <w:pStyle w:val="ListParagraph"/>
        <w:numPr>
          <w:ilvl w:val="0"/>
          <w:numId w:val="3"/>
        </w:numPr>
        <w:spacing w:after="120" w:line="280" w:lineRule="exact"/>
        <w:ind w:left="806" w:right="86"/>
        <w:rPr>
          <w:sz w:val="24"/>
        </w:rPr>
      </w:pPr>
      <w:r w:rsidRPr="00450BF0">
        <w:rPr>
          <w:b/>
          <w:sz w:val="24"/>
        </w:rPr>
        <w:t xml:space="preserve">Grant Program – </w:t>
      </w:r>
      <w:r w:rsidRPr="00450BF0">
        <w:rPr>
          <w:sz w:val="24"/>
        </w:rPr>
        <w:t>List the grant program you are applying for.</w:t>
      </w:r>
    </w:p>
    <w:p w:rsidR="002E26D7" w:rsidRPr="00450BF0" w:rsidRDefault="002E26D7" w:rsidP="00695336">
      <w:pPr>
        <w:pStyle w:val="ListParagraph"/>
        <w:numPr>
          <w:ilvl w:val="0"/>
          <w:numId w:val="3"/>
        </w:numPr>
        <w:spacing w:after="120" w:line="280" w:lineRule="exact"/>
        <w:ind w:left="806" w:right="86"/>
        <w:rPr>
          <w:sz w:val="24"/>
        </w:rPr>
      </w:pPr>
      <w:r w:rsidRPr="00450BF0">
        <w:rPr>
          <w:b/>
          <w:sz w:val="24"/>
        </w:rPr>
        <w:t>Congressional Districts –</w:t>
      </w:r>
      <w:r w:rsidRPr="00450BF0">
        <w:rPr>
          <w:sz w:val="24"/>
        </w:rPr>
        <w:t xml:space="preserve"> List the congressional districts that will benefit from this program.</w:t>
      </w:r>
    </w:p>
    <w:p w:rsidR="002E26D7" w:rsidRPr="00450BF0" w:rsidRDefault="002E26D7" w:rsidP="00695336">
      <w:pPr>
        <w:pStyle w:val="ListParagraph"/>
        <w:numPr>
          <w:ilvl w:val="0"/>
          <w:numId w:val="3"/>
        </w:numPr>
        <w:spacing w:before="120" w:after="120" w:line="280" w:lineRule="exact"/>
        <w:ind w:left="806" w:right="86"/>
        <w:jc w:val="both"/>
        <w:rPr>
          <w:sz w:val="24"/>
        </w:rPr>
      </w:pPr>
      <w:r w:rsidRPr="00450BF0">
        <w:rPr>
          <w:b/>
          <w:sz w:val="24"/>
        </w:rPr>
        <w:t>Applicant –</w:t>
      </w:r>
      <w:r w:rsidRPr="00450BF0">
        <w:rPr>
          <w:sz w:val="24"/>
        </w:rPr>
        <w:t xml:space="preserve"> Use this space to provide the name of the locality or state agency applying. </w:t>
      </w:r>
    </w:p>
    <w:p w:rsidR="002E26D7" w:rsidRPr="00450BF0" w:rsidRDefault="002E26D7" w:rsidP="00695336">
      <w:pPr>
        <w:pStyle w:val="ListParagraph"/>
        <w:numPr>
          <w:ilvl w:val="0"/>
          <w:numId w:val="3"/>
        </w:numPr>
        <w:spacing w:before="120" w:after="120" w:line="280" w:lineRule="exact"/>
        <w:ind w:left="806" w:right="86"/>
        <w:jc w:val="both"/>
        <w:rPr>
          <w:sz w:val="24"/>
        </w:rPr>
      </w:pPr>
      <w:r w:rsidRPr="00450BF0">
        <w:rPr>
          <w:b/>
          <w:sz w:val="24"/>
        </w:rPr>
        <w:t>Faith Based Organization –</w:t>
      </w:r>
      <w:r w:rsidRPr="00450BF0">
        <w:rPr>
          <w:sz w:val="24"/>
        </w:rPr>
        <w:t xml:space="preserve"> Is the </w:t>
      </w:r>
      <w:r w:rsidRPr="00450BF0">
        <w:rPr>
          <w:i/>
          <w:iCs/>
          <w:sz w:val="24"/>
        </w:rPr>
        <w:t>applicant</w:t>
      </w:r>
      <w:r w:rsidRPr="00450BF0">
        <w:rPr>
          <w:sz w:val="24"/>
        </w:rPr>
        <w:t xml:space="preserve"> a faith-based organization?</w:t>
      </w:r>
    </w:p>
    <w:p w:rsidR="002E26D7" w:rsidRPr="00450BF0" w:rsidRDefault="002E26D7" w:rsidP="00695336">
      <w:pPr>
        <w:pStyle w:val="ListParagraph"/>
        <w:numPr>
          <w:ilvl w:val="0"/>
          <w:numId w:val="3"/>
        </w:numPr>
        <w:spacing w:before="120" w:after="120" w:line="280" w:lineRule="exact"/>
        <w:ind w:left="806" w:right="86"/>
        <w:jc w:val="both"/>
        <w:rPr>
          <w:sz w:val="24"/>
        </w:rPr>
      </w:pPr>
      <w:r w:rsidRPr="00450BF0">
        <w:rPr>
          <w:b/>
          <w:sz w:val="24"/>
        </w:rPr>
        <w:t>Applicant FIN –</w:t>
      </w:r>
      <w:r w:rsidRPr="00450BF0">
        <w:rPr>
          <w:sz w:val="24"/>
        </w:rPr>
        <w:t xml:space="preserve"> Use this space to provide the applicant’s federal Identification number.</w:t>
      </w:r>
    </w:p>
    <w:p w:rsidR="002E26D7" w:rsidRPr="00450BF0" w:rsidRDefault="002E26D7" w:rsidP="00695336">
      <w:pPr>
        <w:pStyle w:val="ListParagraph"/>
        <w:numPr>
          <w:ilvl w:val="0"/>
          <w:numId w:val="3"/>
        </w:numPr>
        <w:spacing w:before="120" w:after="120" w:line="280" w:lineRule="exact"/>
        <w:ind w:left="806" w:right="86"/>
        <w:jc w:val="both"/>
        <w:rPr>
          <w:sz w:val="24"/>
        </w:rPr>
      </w:pPr>
      <w:r w:rsidRPr="00450BF0">
        <w:rPr>
          <w:b/>
          <w:sz w:val="24"/>
        </w:rPr>
        <w:t>Best Practice –</w:t>
      </w:r>
      <w:r w:rsidRPr="00450BF0">
        <w:rPr>
          <w:sz w:val="24"/>
        </w:rPr>
        <w:t xml:space="preserve"> For JJDP programs only.</w:t>
      </w:r>
    </w:p>
    <w:p w:rsidR="002E26D7" w:rsidRDefault="002E26D7" w:rsidP="00695336">
      <w:pPr>
        <w:pStyle w:val="ListParagraph"/>
        <w:numPr>
          <w:ilvl w:val="0"/>
          <w:numId w:val="3"/>
        </w:numPr>
        <w:spacing w:before="120" w:after="120" w:line="280" w:lineRule="exact"/>
        <w:ind w:left="806" w:right="86"/>
        <w:jc w:val="both"/>
        <w:rPr>
          <w:sz w:val="24"/>
        </w:rPr>
      </w:pPr>
      <w:r w:rsidRPr="0041282C">
        <w:rPr>
          <w:b/>
          <w:sz w:val="24"/>
        </w:rPr>
        <w:lastRenderedPageBreak/>
        <w:t>Jurisdiction(s) Served -</w:t>
      </w:r>
      <w:r w:rsidRPr="0041282C">
        <w:rPr>
          <w:sz w:val="24"/>
        </w:rPr>
        <w:t xml:space="preserve"> List all localities to be served; or indicate "statewide" if that is appropriate. </w:t>
      </w:r>
    </w:p>
    <w:p w:rsidR="002E26D7" w:rsidRPr="0041282C" w:rsidRDefault="002E26D7" w:rsidP="00695336">
      <w:pPr>
        <w:pStyle w:val="ListParagraph"/>
        <w:numPr>
          <w:ilvl w:val="0"/>
          <w:numId w:val="3"/>
        </w:numPr>
        <w:spacing w:before="120" w:after="120" w:line="280" w:lineRule="exact"/>
        <w:ind w:left="806" w:right="86"/>
        <w:jc w:val="both"/>
        <w:rPr>
          <w:sz w:val="24"/>
        </w:rPr>
      </w:pPr>
      <w:r w:rsidRPr="00E303E5">
        <w:rPr>
          <w:b/>
          <w:sz w:val="24"/>
        </w:rPr>
        <w:t>Program Sponsor-</w:t>
      </w:r>
      <w:r>
        <w:rPr>
          <w:sz w:val="24"/>
        </w:rPr>
        <w:t xml:space="preserve"> Indicate if your program is sponsored by a larger entity.  For example, Commonwealth Attorney's offices often sponsor victim witness programs.</w:t>
      </w:r>
    </w:p>
    <w:p w:rsidR="002E26D7" w:rsidRPr="0041282C" w:rsidRDefault="002E26D7" w:rsidP="00695336">
      <w:pPr>
        <w:pStyle w:val="ListParagraph"/>
        <w:numPr>
          <w:ilvl w:val="0"/>
          <w:numId w:val="3"/>
        </w:numPr>
        <w:spacing w:before="120" w:after="120" w:line="280" w:lineRule="exact"/>
        <w:ind w:left="806" w:right="86"/>
        <w:jc w:val="both"/>
        <w:rPr>
          <w:sz w:val="24"/>
        </w:rPr>
      </w:pPr>
      <w:r w:rsidRPr="0041282C">
        <w:rPr>
          <w:b/>
          <w:sz w:val="24"/>
        </w:rPr>
        <w:t>Program Title -</w:t>
      </w:r>
      <w:r w:rsidRPr="0041282C">
        <w:rPr>
          <w:sz w:val="24"/>
        </w:rPr>
        <w:t xml:space="preserve"> List the specific title of the grant program category, if any, under which you are requesting funds; for example "Multidisciplinary Partnerships."</w:t>
      </w:r>
    </w:p>
    <w:p w:rsidR="002E26D7" w:rsidRPr="00450BF0" w:rsidRDefault="002E26D7" w:rsidP="00695336">
      <w:pPr>
        <w:pStyle w:val="ListParagraph"/>
        <w:numPr>
          <w:ilvl w:val="0"/>
          <w:numId w:val="3"/>
        </w:numPr>
        <w:spacing w:before="120" w:after="120" w:line="280" w:lineRule="exact"/>
        <w:ind w:left="806" w:right="86"/>
        <w:jc w:val="both"/>
        <w:rPr>
          <w:sz w:val="24"/>
        </w:rPr>
      </w:pPr>
      <w:r w:rsidRPr="00450BF0">
        <w:rPr>
          <w:b/>
          <w:sz w:val="24"/>
        </w:rPr>
        <w:t>Certified Crime Prevention Community –</w:t>
      </w:r>
      <w:r w:rsidRPr="00450BF0">
        <w:rPr>
          <w:sz w:val="24"/>
        </w:rPr>
        <w:t xml:space="preserve"> Has your locality been certified by DCJS?</w:t>
      </w:r>
    </w:p>
    <w:p w:rsidR="002E26D7" w:rsidRPr="00450BF0" w:rsidRDefault="002E26D7" w:rsidP="00695336">
      <w:pPr>
        <w:pStyle w:val="ListParagraph"/>
        <w:numPr>
          <w:ilvl w:val="0"/>
          <w:numId w:val="3"/>
        </w:numPr>
        <w:spacing w:before="120" w:after="120" w:line="280" w:lineRule="exact"/>
        <w:ind w:left="806" w:right="86"/>
        <w:jc w:val="both"/>
        <w:rPr>
          <w:sz w:val="24"/>
        </w:rPr>
      </w:pPr>
      <w:r w:rsidRPr="00450BF0">
        <w:rPr>
          <w:b/>
          <w:sz w:val="24"/>
        </w:rPr>
        <w:t>Grant Period –</w:t>
      </w:r>
      <w:r w:rsidRPr="00450BF0">
        <w:rPr>
          <w:sz w:val="24"/>
        </w:rPr>
        <w:t xml:space="preserve"> Provide the proposed grant period.</w:t>
      </w:r>
    </w:p>
    <w:p w:rsidR="002E26D7" w:rsidRPr="00450BF0" w:rsidRDefault="002E26D7" w:rsidP="00695336">
      <w:pPr>
        <w:pStyle w:val="ListParagraph"/>
        <w:numPr>
          <w:ilvl w:val="0"/>
          <w:numId w:val="3"/>
        </w:numPr>
        <w:spacing w:before="120" w:after="120" w:line="280" w:lineRule="exact"/>
        <w:ind w:left="806" w:right="86"/>
        <w:jc w:val="both"/>
        <w:rPr>
          <w:sz w:val="24"/>
        </w:rPr>
      </w:pPr>
      <w:r w:rsidRPr="00450BF0">
        <w:rPr>
          <w:b/>
          <w:sz w:val="24"/>
        </w:rPr>
        <w:t>DUNS Number –</w:t>
      </w:r>
      <w:r w:rsidRPr="00450BF0">
        <w:rPr>
          <w:sz w:val="24"/>
        </w:rPr>
        <w:t xml:space="preserve"> Provide the Data Universal Numbering (DUNS) Number.  DUNS number is a unique nine-character identification number provided by Dun and Bradstreet.  If you do not have a number for the locality or organization, please go to the website</w:t>
      </w:r>
      <w:r w:rsidRPr="00450BF0">
        <w:rPr>
          <w:color w:val="3333FF"/>
          <w:sz w:val="24"/>
        </w:rPr>
        <w:t xml:space="preserve"> </w:t>
      </w:r>
      <w:hyperlink r:id="rId19" w:history="1">
        <w:r w:rsidRPr="00450BF0">
          <w:rPr>
            <w:rStyle w:val="Hyperlink"/>
            <w:color w:val="3333FF"/>
            <w:sz w:val="24"/>
          </w:rPr>
          <w:t>http://fedgov.dnb.com/webform</w:t>
        </w:r>
      </w:hyperlink>
      <w:r w:rsidRPr="00450BF0">
        <w:rPr>
          <w:sz w:val="24"/>
          <w:u w:val="single"/>
        </w:rPr>
        <w:t>.</w:t>
      </w:r>
    </w:p>
    <w:p w:rsidR="002E26D7" w:rsidRPr="00450BF0" w:rsidRDefault="002E26D7" w:rsidP="00695336">
      <w:pPr>
        <w:pStyle w:val="ListParagraph"/>
        <w:numPr>
          <w:ilvl w:val="0"/>
          <w:numId w:val="3"/>
        </w:numPr>
        <w:spacing w:before="120" w:after="120" w:line="280" w:lineRule="exact"/>
        <w:ind w:left="806" w:right="86"/>
        <w:jc w:val="both"/>
        <w:rPr>
          <w:sz w:val="24"/>
        </w:rPr>
      </w:pPr>
      <w:r w:rsidRPr="00450BF0">
        <w:rPr>
          <w:b/>
          <w:sz w:val="24"/>
        </w:rPr>
        <w:t>Type of Application –</w:t>
      </w:r>
      <w:r w:rsidRPr="00450BF0">
        <w:rPr>
          <w:sz w:val="24"/>
        </w:rPr>
        <w:t xml:space="preserve"> New, Continuation or revised application</w:t>
      </w:r>
    </w:p>
    <w:p w:rsidR="002E26D7" w:rsidRPr="00450BF0" w:rsidRDefault="002E26D7" w:rsidP="00695336">
      <w:pPr>
        <w:pStyle w:val="ListParagraph"/>
        <w:numPr>
          <w:ilvl w:val="0"/>
          <w:numId w:val="3"/>
        </w:numPr>
        <w:spacing w:before="120" w:after="120" w:line="280" w:lineRule="exact"/>
        <w:ind w:left="806" w:right="86"/>
        <w:jc w:val="both"/>
        <w:rPr>
          <w:sz w:val="24"/>
        </w:rPr>
      </w:pPr>
      <w:r w:rsidRPr="00450BF0">
        <w:rPr>
          <w:b/>
          <w:sz w:val="24"/>
        </w:rPr>
        <w:t>Rural, Urban or Suburban –</w:t>
      </w:r>
      <w:r w:rsidRPr="00450BF0">
        <w:rPr>
          <w:sz w:val="24"/>
        </w:rPr>
        <w:t xml:space="preserve"> Check the box that best describes the applicant locality.</w:t>
      </w:r>
      <w:r>
        <w:rPr>
          <w:sz w:val="24"/>
        </w:rPr>
        <w:t xml:space="preserve">  Statewide programs can mark all applicable boxes.</w:t>
      </w:r>
    </w:p>
    <w:p w:rsidR="002E26D7" w:rsidRPr="00450BF0" w:rsidRDefault="002E26D7" w:rsidP="00695336">
      <w:pPr>
        <w:pStyle w:val="Heading2"/>
        <w:keepLines/>
        <w:numPr>
          <w:ilvl w:val="0"/>
          <w:numId w:val="3"/>
        </w:numPr>
        <w:spacing w:before="120" w:after="120" w:line="280" w:lineRule="exact"/>
        <w:ind w:left="806" w:right="86"/>
      </w:pPr>
      <w:r w:rsidRPr="00450BF0">
        <w:t>Project Director, Project Administrator, and Finance Officer</w:t>
      </w:r>
    </w:p>
    <w:p w:rsidR="002E26D7" w:rsidRPr="00450BF0" w:rsidRDefault="002E26D7" w:rsidP="00695336">
      <w:pPr>
        <w:pStyle w:val="ListParagraph"/>
        <w:numPr>
          <w:ilvl w:val="1"/>
          <w:numId w:val="3"/>
        </w:numPr>
        <w:spacing w:before="120" w:after="120" w:line="280" w:lineRule="exact"/>
        <w:ind w:right="86"/>
        <w:jc w:val="both"/>
        <w:rPr>
          <w:sz w:val="24"/>
        </w:rPr>
      </w:pPr>
      <w:r w:rsidRPr="00450BF0">
        <w:rPr>
          <w:b/>
          <w:sz w:val="24"/>
        </w:rPr>
        <w:t>Project Director –</w:t>
      </w:r>
      <w:r w:rsidRPr="00450BF0">
        <w:rPr>
          <w:sz w:val="24"/>
        </w:rPr>
        <w:t xml:space="preserve"> The person who will have day-to-day responsibility for managing the project. </w:t>
      </w:r>
    </w:p>
    <w:p w:rsidR="002E26D7" w:rsidRPr="00450BF0" w:rsidRDefault="002E26D7" w:rsidP="00695336">
      <w:pPr>
        <w:pStyle w:val="ListParagraph"/>
        <w:numPr>
          <w:ilvl w:val="1"/>
          <w:numId w:val="3"/>
        </w:numPr>
        <w:spacing w:before="120" w:after="120" w:line="280" w:lineRule="exact"/>
        <w:ind w:right="86"/>
        <w:jc w:val="both"/>
        <w:rPr>
          <w:i/>
          <w:iCs/>
          <w:sz w:val="24"/>
        </w:rPr>
      </w:pPr>
      <w:r w:rsidRPr="00450BF0">
        <w:rPr>
          <w:b/>
          <w:sz w:val="24"/>
        </w:rPr>
        <w:t>Project Administrator –</w:t>
      </w:r>
      <w:r w:rsidRPr="00450BF0">
        <w:rPr>
          <w:sz w:val="24"/>
        </w:rPr>
        <w:t xml:space="preserve"> The person who has authority to formally commit the locality or state agency to complying with all the terms of the grant application including the provision of the required cash match. This </w:t>
      </w:r>
      <w:r w:rsidRPr="00450BF0">
        <w:rPr>
          <w:b/>
          <w:sz w:val="24"/>
        </w:rPr>
        <w:t xml:space="preserve">must </w:t>
      </w:r>
      <w:r w:rsidRPr="00450BF0">
        <w:rPr>
          <w:sz w:val="24"/>
        </w:rPr>
        <w:t xml:space="preserve">be the city, county or town manager; the chief elected officer of the locality, such as the Mayor or Chairman of the Board of Supervisors; or, in the case of a state agency, the agency head. </w:t>
      </w:r>
      <w:r w:rsidR="004567EE" w:rsidRPr="004567EE">
        <w:rPr>
          <w:iCs/>
          <w:sz w:val="24"/>
        </w:rPr>
        <w:t>For Non-Profit organizations, the Project Administrator should be the Board President.</w:t>
      </w:r>
      <w:r w:rsidR="008D0A1A">
        <w:rPr>
          <w:i/>
          <w:iCs/>
          <w:sz w:val="24"/>
        </w:rPr>
        <w:t xml:space="preserve">  </w:t>
      </w:r>
      <w:r w:rsidRPr="00450BF0">
        <w:rPr>
          <w:i/>
          <w:iCs/>
          <w:sz w:val="24"/>
        </w:rPr>
        <w:t xml:space="preserve">If someone other than one of these officials has been delegated the authority to sign, and signs the grant application, provide a copy of the letter, memorandum or other document by which the signing authority was delegated. </w:t>
      </w:r>
    </w:p>
    <w:p w:rsidR="002E26D7" w:rsidRPr="00450BF0" w:rsidRDefault="002E26D7" w:rsidP="00695336">
      <w:pPr>
        <w:pStyle w:val="ListParagraph"/>
        <w:numPr>
          <w:ilvl w:val="1"/>
          <w:numId w:val="3"/>
        </w:numPr>
        <w:spacing w:before="120" w:after="120" w:line="280" w:lineRule="exact"/>
        <w:ind w:right="86"/>
        <w:jc w:val="both"/>
        <w:rPr>
          <w:sz w:val="24"/>
        </w:rPr>
      </w:pPr>
      <w:r w:rsidRPr="00450BF0">
        <w:rPr>
          <w:b/>
          <w:sz w:val="24"/>
        </w:rPr>
        <w:t>Finance Officer –</w:t>
      </w:r>
      <w:r w:rsidRPr="00450BF0">
        <w:rPr>
          <w:sz w:val="24"/>
        </w:rPr>
        <w:t xml:space="preserve"> The person who will be responsible for fiscal management of funds.</w:t>
      </w:r>
    </w:p>
    <w:p w:rsidR="002E26D7" w:rsidRPr="00450BF0" w:rsidRDefault="002E26D7" w:rsidP="002E26D7">
      <w:pPr>
        <w:pStyle w:val="BodyText"/>
        <w:spacing w:before="120" w:after="120" w:line="280" w:lineRule="exact"/>
        <w:ind w:left="806" w:right="86"/>
        <w:jc w:val="both"/>
      </w:pPr>
      <w:r w:rsidRPr="00450BF0">
        <w:t xml:space="preserve">It is </w:t>
      </w:r>
      <w:r w:rsidRPr="0074181A">
        <w:rPr>
          <w:i/>
          <w:u w:val="single"/>
        </w:rPr>
        <w:t>extremely important</w:t>
      </w:r>
      <w:r w:rsidRPr="00450BF0">
        <w:t xml:space="preserve"> that you provide e-mail address, telephone and fax numbers for each person.  Also please provide the zip +4 code for each person.</w:t>
      </w:r>
    </w:p>
    <w:p w:rsidR="002E26D7" w:rsidRPr="00450BF0" w:rsidRDefault="002E26D7" w:rsidP="00695336">
      <w:pPr>
        <w:pStyle w:val="ListParagraph"/>
        <w:numPr>
          <w:ilvl w:val="0"/>
          <w:numId w:val="3"/>
        </w:numPr>
        <w:spacing w:before="120" w:after="120" w:line="280" w:lineRule="exact"/>
        <w:ind w:left="806" w:right="86"/>
        <w:jc w:val="both"/>
        <w:rPr>
          <w:sz w:val="24"/>
        </w:rPr>
      </w:pPr>
      <w:r w:rsidRPr="00450BF0">
        <w:rPr>
          <w:b/>
          <w:sz w:val="24"/>
        </w:rPr>
        <w:t>Brief Project Description –</w:t>
      </w:r>
      <w:r w:rsidRPr="00450BF0">
        <w:rPr>
          <w:sz w:val="24"/>
        </w:rPr>
        <w:t xml:space="preserve"> A short description of the proposed project. </w:t>
      </w:r>
    </w:p>
    <w:p w:rsidR="002E26D7" w:rsidRDefault="002E26D7" w:rsidP="002E26D7">
      <w:pPr>
        <w:tabs>
          <w:tab w:val="left" w:pos="-720"/>
          <w:tab w:val="left" w:pos="720"/>
          <w:tab w:val="left" w:pos="810"/>
          <w:tab w:val="left" w:pos="1440"/>
          <w:tab w:val="left" w:pos="2160"/>
        </w:tabs>
        <w:suppressAutoHyphens/>
        <w:ind w:left="810"/>
        <w:rPr>
          <w:rFonts w:cs="Arial"/>
          <w:b/>
          <w:sz w:val="24"/>
          <w:u w:val="single"/>
        </w:rPr>
      </w:pPr>
      <w:r w:rsidRPr="00450BF0">
        <w:rPr>
          <w:spacing w:val="-3"/>
          <w:sz w:val="24"/>
        </w:rPr>
        <w:t xml:space="preserve">Provide a short summary of the proposed project.   </w:t>
      </w:r>
      <w:r w:rsidRPr="00450BF0">
        <w:rPr>
          <w:b/>
          <w:spacing w:val="-3"/>
          <w:sz w:val="24"/>
          <w:u w:val="single"/>
        </w:rPr>
        <w:t>Please use the format below to provide your project summary.</w:t>
      </w:r>
      <w:r w:rsidRPr="00450BF0">
        <w:rPr>
          <w:spacing w:val="-3"/>
          <w:sz w:val="24"/>
        </w:rPr>
        <w:t xml:space="preserve">  This </w:t>
      </w:r>
      <w:r w:rsidRPr="00450BF0">
        <w:rPr>
          <w:sz w:val="24"/>
        </w:rPr>
        <w:t xml:space="preserve">will be used to describe your program to the Criminal Justice Services Board during grant review, and </w:t>
      </w:r>
      <w:r w:rsidRPr="00450BF0">
        <w:rPr>
          <w:b/>
          <w:sz w:val="24"/>
        </w:rPr>
        <w:t>must not exceed 6 lines</w:t>
      </w:r>
      <w:r w:rsidRPr="00450BF0">
        <w:rPr>
          <w:sz w:val="24"/>
        </w:rPr>
        <w:t xml:space="preserve">.  Indicate </w:t>
      </w:r>
      <w:r w:rsidRPr="00450BF0">
        <w:rPr>
          <w:b/>
          <w:sz w:val="24"/>
          <w:u w:val="single"/>
        </w:rPr>
        <w:t>the specific number of people that will be impacted by your program in the proposed grant period</w:t>
      </w:r>
      <w:r w:rsidRPr="00450BF0">
        <w:rPr>
          <w:sz w:val="24"/>
        </w:rPr>
        <w:t>.  This number can be the anticipated number of victims served by the program, the anticipated number of participants in a training initiative, or another specific, determinate outcome.</w:t>
      </w:r>
      <w:r w:rsidRPr="00450BF0">
        <w:rPr>
          <w:rFonts w:cs="Arial"/>
          <w:sz w:val="24"/>
        </w:rPr>
        <w:t xml:space="preserve"> </w:t>
      </w:r>
    </w:p>
    <w:p w:rsidR="00CB2D49" w:rsidRPr="00450BF0" w:rsidRDefault="00CB2D49" w:rsidP="002E26D7">
      <w:pPr>
        <w:tabs>
          <w:tab w:val="left" w:pos="-720"/>
          <w:tab w:val="left" w:pos="720"/>
          <w:tab w:val="left" w:pos="810"/>
          <w:tab w:val="left" w:pos="1440"/>
          <w:tab w:val="left" w:pos="2160"/>
        </w:tabs>
        <w:suppressAutoHyphens/>
        <w:ind w:left="810"/>
        <w:rPr>
          <w:sz w:val="24"/>
        </w:rPr>
      </w:pPr>
    </w:p>
    <w:p w:rsidR="002E26D7" w:rsidRPr="00450BF0" w:rsidRDefault="00D54989" w:rsidP="002E26D7">
      <w:pPr>
        <w:tabs>
          <w:tab w:val="left" w:pos="-720"/>
          <w:tab w:val="left" w:pos="720"/>
          <w:tab w:val="left" w:pos="810"/>
          <w:tab w:val="left" w:pos="1440"/>
          <w:tab w:val="left" w:pos="2160"/>
        </w:tabs>
        <w:suppressAutoHyphens/>
        <w:ind w:left="810"/>
        <w:rPr>
          <w:sz w:val="24"/>
        </w:rPr>
      </w:pPr>
      <w:r>
        <w:rPr>
          <w:sz w:val="24"/>
        </w:rPr>
        <w:lastRenderedPageBreak/>
        <w:t>E</w:t>
      </w:r>
      <w:r w:rsidR="002E26D7" w:rsidRPr="00450BF0">
        <w:rPr>
          <w:sz w:val="24"/>
        </w:rPr>
        <w:t>xample:</w:t>
      </w:r>
    </w:p>
    <w:p w:rsidR="002E26D7" w:rsidRPr="00450BF0" w:rsidRDefault="002E26D7" w:rsidP="002E26D7">
      <w:pPr>
        <w:tabs>
          <w:tab w:val="left" w:pos="-720"/>
          <w:tab w:val="left" w:pos="720"/>
          <w:tab w:val="left" w:pos="810"/>
          <w:tab w:val="left" w:pos="1440"/>
          <w:tab w:val="left" w:pos="2160"/>
        </w:tabs>
        <w:suppressAutoHyphens/>
        <w:ind w:left="810"/>
        <w:rPr>
          <w:i/>
          <w:sz w:val="24"/>
        </w:rPr>
      </w:pPr>
      <w:r w:rsidRPr="00450BF0">
        <w:rPr>
          <w:i/>
          <w:sz w:val="24"/>
        </w:rPr>
        <w:t xml:space="preserve">The Heartsville </w:t>
      </w:r>
      <w:r w:rsidR="00453CD0">
        <w:rPr>
          <w:i/>
          <w:sz w:val="24"/>
        </w:rPr>
        <w:t>Police Department (HDP)</w:t>
      </w:r>
      <w:r w:rsidRPr="00450BF0">
        <w:rPr>
          <w:i/>
          <w:sz w:val="24"/>
        </w:rPr>
        <w:t xml:space="preserve"> is </w:t>
      </w:r>
      <w:r w:rsidRPr="002B0458">
        <w:rPr>
          <w:i/>
          <w:sz w:val="24"/>
        </w:rPr>
        <w:t>requesting funds from the VS</w:t>
      </w:r>
      <w:r w:rsidR="004E5A5C" w:rsidRPr="002B0458">
        <w:rPr>
          <w:i/>
          <w:sz w:val="24"/>
        </w:rPr>
        <w:t>TOP</w:t>
      </w:r>
      <w:r w:rsidRPr="002B0458">
        <w:rPr>
          <w:i/>
          <w:sz w:val="24"/>
        </w:rPr>
        <w:t xml:space="preserve"> </w:t>
      </w:r>
      <w:r w:rsidR="004E5A5C" w:rsidRPr="002B0458">
        <w:rPr>
          <w:i/>
          <w:sz w:val="24"/>
        </w:rPr>
        <w:t xml:space="preserve">grant </w:t>
      </w:r>
      <w:r w:rsidR="002B0458" w:rsidRPr="002B0458">
        <w:rPr>
          <w:i/>
          <w:sz w:val="24"/>
        </w:rPr>
        <w:t>to develop protocols and utilize a multi-faceted appro</w:t>
      </w:r>
      <w:r w:rsidR="00703DC8">
        <w:rPr>
          <w:i/>
          <w:sz w:val="24"/>
        </w:rPr>
        <w:t xml:space="preserve">ach that encompasses education </w:t>
      </w:r>
      <w:r w:rsidR="002B0458" w:rsidRPr="002B0458">
        <w:rPr>
          <w:i/>
          <w:sz w:val="24"/>
        </w:rPr>
        <w:t>and enforcement designed to carry out the provisions of Virginia Code 18.2-308.1:4(B</w:t>
      </w:r>
      <w:r w:rsidR="002B0458">
        <w:t xml:space="preserve">) for the period of </w:t>
      </w:r>
      <w:r w:rsidR="002B0458" w:rsidRPr="002B0458">
        <w:rPr>
          <w:i/>
          <w:sz w:val="24"/>
        </w:rPr>
        <w:t>October 1</w:t>
      </w:r>
      <w:r w:rsidRPr="002B0458">
        <w:rPr>
          <w:i/>
          <w:sz w:val="24"/>
        </w:rPr>
        <w:t>,</w:t>
      </w:r>
      <w:r w:rsidRPr="00450BF0">
        <w:rPr>
          <w:i/>
          <w:sz w:val="24"/>
        </w:rPr>
        <w:t xml:space="preserve"> 201</w:t>
      </w:r>
      <w:r w:rsidR="004E5A5C">
        <w:rPr>
          <w:i/>
          <w:sz w:val="24"/>
        </w:rPr>
        <w:t>6</w:t>
      </w:r>
      <w:r w:rsidRPr="00450BF0">
        <w:rPr>
          <w:i/>
          <w:sz w:val="24"/>
        </w:rPr>
        <w:t xml:space="preserve"> </w:t>
      </w:r>
      <w:r w:rsidR="002B0458">
        <w:rPr>
          <w:i/>
          <w:sz w:val="24"/>
        </w:rPr>
        <w:t>through</w:t>
      </w:r>
      <w:r w:rsidRPr="00450BF0">
        <w:rPr>
          <w:i/>
          <w:sz w:val="24"/>
        </w:rPr>
        <w:t xml:space="preserve"> </w:t>
      </w:r>
      <w:r w:rsidR="002B0458">
        <w:rPr>
          <w:i/>
          <w:sz w:val="24"/>
        </w:rPr>
        <w:t>September 30</w:t>
      </w:r>
      <w:r w:rsidRPr="00450BF0">
        <w:rPr>
          <w:i/>
          <w:sz w:val="24"/>
        </w:rPr>
        <w:t>, 201</w:t>
      </w:r>
      <w:r w:rsidR="002B0458">
        <w:rPr>
          <w:i/>
          <w:sz w:val="24"/>
        </w:rPr>
        <w:t>7</w:t>
      </w:r>
      <w:r w:rsidRPr="00450BF0">
        <w:rPr>
          <w:i/>
          <w:sz w:val="24"/>
        </w:rPr>
        <w:t xml:space="preserve">.  </w:t>
      </w:r>
    </w:p>
    <w:p w:rsidR="002E26D7" w:rsidRPr="00450BF0" w:rsidRDefault="002E26D7" w:rsidP="002E26D7">
      <w:pPr>
        <w:tabs>
          <w:tab w:val="left" w:pos="810"/>
        </w:tabs>
        <w:ind w:left="810"/>
        <w:rPr>
          <w:sz w:val="24"/>
        </w:rPr>
      </w:pPr>
    </w:p>
    <w:p w:rsidR="0010652B" w:rsidRPr="0010652B" w:rsidRDefault="0010652B" w:rsidP="00695336">
      <w:pPr>
        <w:pStyle w:val="Heading9"/>
        <w:numPr>
          <w:ilvl w:val="0"/>
          <w:numId w:val="3"/>
        </w:numPr>
        <w:tabs>
          <w:tab w:val="left" w:pos="360"/>
          <w:tab w:val="right" w:pos="10512"/>
        </w:tabs>
        <w:rPr>
          <w:rFonts w:ascii="Arial" w:hAnsi="Arial" w:cs="Arial"/>
          <w:b/>
          <w:i w:val="0"/>
          <w:color w:val="auto"/>
          <w:sz w:val="24"/>
          <w:szCs w:val="24"/>
        </w:rPr>
      </w:pPr>
      <w:bookmarkStart w:id="1" w:name="_Toc349925209"/>
      <w:r w:rsidRPr="0010652B">
        <w:rPr>
          <w:rFonts w:ascii="Arial" w:hAnsi="Arial" w:cs="Arial"/>
          <w:b/>
          <w:i w:val="0"/>
          <w:color w:val="auto"/>
          <w:sz w:val="24"/>
          <w:szCs w:val="24"/>
        </w:rPr>
        <w:t xml:space="preserve">Project Budget Summary  </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810"/>
        <w:rPr>
          <w:b/>
          <w:spacing w:val="-3"/>
        </w:rPr>
      </w:pPr>
      <w:r>
        <w:rPr>
          <w:spacing w:val="-3"/>
          <w:sz w:val="24"/>
        </w:rPr>
        <w:t xml:space="preserve">Add the figures from budget categories.  When listing match, indicate whether the match is cash © or in-kind (I). </w:t>
      </w:r>
      <w:r w:rsidR="006906EF">
        <w:rPr>
          <w:spacing w:val="-3"/>
          <w:sz w:val="24"/>
        </w:rPr>
        <w:t xml:space="preserve"> </w:t>
      </w:r>
      <w:r>
        <w:rPr>
          <w:spacing w:val="-3"/>
          <w:sz w:val="24"/>
        </w:rPr>
        <w:t xml:space="preserve">Verify that these figures match the budget totals on the Itemized Budget (Attachment IIA, IIB, and IIC, both pages).  </w:t>
      </w:r>
      <w:r>
        <w:rPr>
          <w:b/>
          <w:spacing w:val="-3"/>
          <w:sz w:val="24"/>
        </w:rPr>
        <w:t>Round all figures to the nearest dollar</w:t>
      </w:r>
      <w:r>
        <w:rPr>
          <w:b/>
          <w:spacing w:val="-3"/>
        </w:rPr>
        <w:t xml:space="preserve">. </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z w:val="24"/>
        </w:rPr>
      </w:pP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z w:val="24"/>
        </w:rPr>
      </w:pPr>
    </w:p>
    <w:p w:rsidR="0010652B" w:rsidRDefault="0010652B" w:rsidP="0010652B">
      <w:pPr>
        <w:pStyle w:val="MessageHeader"/>
        <w:pBdr>
          <w:left w:val="single" w:sz="6" w:space="0" w:color="auto"/>
        </w:pBdr>
        <w:rPr>
          <w:b/>
          <w:bCs/>
          <w:sz w:val="28"/>
        </w:rPr>
      </w:pPr>
      <w:r>
        <w:rPr>
          <w:b/>
          <w:bCs/>
          <w:sz w:val="28"/>
        </w:rPr>
        <w:t xml:space="preserve">Instructions for Completing the Itemized </w:t>
      </w:r>
      <w:r w:rsidR="00047C40">
        <w:rPr>
          <w:b/>
          <w:bCs/>
          <w:sz w:val="28"/>
        </w:rPr>
        <w:t>Budget and</w:t>
      </w:r>
      <w:r>
        <w:rPr>
          <w:b/>
          <w:bCs/>
          <w:sz w:val="28"/>
        </w:rPr>
        <w:t xml:space="preserve"> Narrative</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z w:val="24"/>
        </w:rPr>
      </w:pP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z w:val="24"/>
        </w:rPr>
      </w:pPr>
      <w:r>
        <w:rPr>
          <w:b/>
          <w:sz w:val="24"/>
        </w:rPr>
        <w:t>Itemized Budget (</w:t>
      </w:r>
      <w:r w:rsidR="004D30C9">
        <w:rPr>
          <w:sz w:val="24"/>
        </w:rPr>
        <w:t>Attachments IIA and IIB</w:t>
      </w:r>
      <w:r>
        <w:rPr>
          <w:sz w:val="24"/>
        </w:rPr>
        <w:t xml:space="preserve">, </w:t>
      </w:r>
      <w:r w:rsidR="00BE7D90">
        <w:rPr>
          <w:sz w:val="24"/>
        </w:rPr>
        <w:t>two</w:t>
      </w:r>
      <w:r>
        <w:rPr>
          <w:sz w:val="24"/>
        </w:rPr>
        <w:t xml:space="preserve"> pages</w:t>
      </w:r>
      <w:r w:rsidR="00BE7D90">
        <w:rPr>
          <w:sz w:val="24"/>
        </w:rPr>
        <w:t xml:space="preserve"> each</w:t>
      </w:r>
      <w:r>
        <w:rPr>
          <w:sz w:val="24"/>
        </w:rPr>
        <w:t>)</w:t>
      </w:r>
    </w:p>
    <w:p w:rsidR="0010652B" w:rsidRDefault="0010652B" w:rsidP="0010652B">
      <w:pPr>
        <w:rPr>
          <w:sz w:val="24"/>
        </w:rPr>
      </w:pPr>
      <w:r>
        <w:rPr>
          <w:sz w:val="24"/>
        </w:rPr>
        <w:t xml:space="preserve">V-STOP </w:t>
      </w:r>
      <w:r w:rsidR="006906EF">
        <w:rPr>
          <w:sz w:val="24"/>
        </w:rPr>
        <w:t>law enforcement category applicants can apply for up to $</w:t>
      </w:r>
      <w:r w:rsidR="00191A7F">
        <w:rPr>
          <w:sz w:val="24"/>
        </w:rPr>
        <w:t>50</w:t>
      </w:r>
      <w:r w:rsidR="006906EF">
        <w:rPr>
          <w:sz w:val="24"/>
        </w:rPr>
        <w:t xml:space="preserve">,000 per </w:t>
      </w:r>
      <w:r w:rsidR="002B01EB">
        <w:rPr>
          <w:sz w:val="24"/>
        </w:rPr>
        <w:t>year (including</w:t>
      </w:r>
      <w:r w:rsidR="00703DC8">
        <w:rPr>
          <w:sz w:val="24"/>
        </w:rPr>
        <w:t xml:space="preserve"> local match funds)</w:t>
      </w:r>
      <w:r w:rsidR="006906EF">
        <w:rPr>
          <w:sz w:val="24"/>
        </w:rPr>
        <w:t>.</w:t>
      </w:r>
    </w:p>
    <w:p w:rsidR="0010652B" w:rsidRDefault="0010652B" w:rsidP="0010652B">
      <w:pPr>
        <w:rPr>
          <w:sz w:val="24"/>
        </w:rPr>
      </w:pP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z w:val="24"/>
        </w:rPr>
      </w:pPr>
      <w:r>
        <w:rPr>
          <w:sz w:val="24"/>
        </w:rPr>
        <w:t xml:space="preserve">Itemize all budget amounts and place in the appropriate column for each line item.  In-kind match must be thoroughly documented.  Matching funds included in a grant budget are subject to the same requirements and conditions that apply to the V-STOP funds.  </w:t>
      </w:r>
      <w:r>
        <w:rPr>
          <w:b/>
          <w:sz w:val="24"/>
        </w:rPr>
        <w:t>Round all figures to the nearest dollar</w:t>
      </w:r>
      <w:r>
        <w:rPr>
          <w:sz w:val="24"/>
        </w:rPr>
        <w:t>.</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hanging="720"/>
        <w:rPr>
          <w:b/>
          <w:spacing w:val="-3"/>
          <w:sz w:val="24"/>
        </w:rPr>
      </w:pP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pacing w:val="-3"/>
          <w:sz w:val="24"/>
        </w:rPr>
      </w:pPr>
      <w:r>
        <w:rPr>
          <w:b/>
          <w:spacing w:val="-3"/>
          <w:sz w:val="24"/>
        </w:rPr>
        <w:t xml:space="preserve">Project Budget Narrative  </w:t>
      </w:r>
    </w:p>
    <w:p w:rsidR="00590F65" w:rsidRDefault="00590F65"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pacing w:val="-3"/>
          <w:sz w:val="24"/>
        </w:rPr>
      </w:pP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 w:val="24"/>
        </w:rPr>
      </w:pPr>
      <w:r>
        <w:rPr>
          <w:b/>
          <w:spacing w:val="-3"/>
          <w:sz w:val="24"/>
        </w:rPr>
        <w:t>This is not the same as the Project Description</w:t>
      </w:r>
      <w:r>
        <w:rPr>
          <w:spacing w:val="-3"/>
          <w:sz w:val="24"/>
        </w:rPr>
        <w:t xml:space="preserve">.  Briefly explain in </w:t>
      </w:r>
      <w:r>
        <w:rPr>
          <w:b/>
          <w:spacing w:val="-3"/>
          <w:sz w:val="24"/>
        </w:rPr>
        <w:t>3 pages or less</w:t>
      </w:r>
      <w:r>
        <w:rPr>
          <w:spacing w:val="-3"/>
          <w:sz w:val="24"/>
        </w:rPr>
        <w:t xml:space="preserve"> the reason for each requested budget item.  The Department of Criminal Justice Services (DCJS) encourages frugality to the extent possible without seriously affecting program quality.  Applicants are encouraged to request a minimum of expensive equipment; rent rather than purchase expensive equipment when more cost effective; and investigate the availability of used, reconditioned or surplus equipment when appropriate.  Requested items not thoroughly justified will be deleted from budgets.   The dollar amounts of in-kind match must be thoroughly justified. </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 w:val="24"/>
        </w:rPr>
      </w:pPr>
      <w:r>
        <w:rPr>
          <w:spacing w:val="-3"/>
          <w:sz w:val="24"/>
        </w:rPr>
        <w:t xml:space="preserve">  </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 w:val="24"/>
        </w:rPr>
      </w:pPr>
      <w:r>
        <w:rPr>
          <w:b/>
          <w:spacing w:val="-3"/>
          <w:sz w:val="24"/>
        </w:rPr>
        <w:t>1.</w:t>
      </w:r>
      <w:r>
        <w:rPr>
          <w:b/>
          <w:spacing w:val="-3"/>
          <w:sz w:val="24"/>
        </w:rPr>
        <w:tab/>
        <w:t>Personnel/Employees</w:t>
      </w:r>
    </w:p>
    <w:p w:rsidR="0010652B" w:rsidRDefault="0010652B" w:rsidP="0010652B">
      <w:pPr>
        <w:numPr>
          <w:ilvl w:val="0"/>
          <w:numId w:val="1"/>
        </w:numPr>
        <w:tabs>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suppressAutoHyphens/>
        <w:ind w:left="720"/>
        <w:rPr>
          <w:spacing w:val="-3"/>
          <w:sz w:val="24"/>
        </w:rPr>
      </w:pPr>
      <w:r>
        <w:rPr>
          <w:b/>
          <w:spacing w:val="-3"/>
          <w:sz w:val="24"/>
        </w:rPr>
        <w:t>For salaries</w:t>
      </w:r>
      <w:r>
        <w:rPr>
          <w:spacing w:val="-3"/>
          <w:sz w:val="24"/>
        </w:rPr>
        <w:t xml:space="preserve">: List each position by title (and name of employee).  Show the annual salary rate for the employee and the hours of time to be devoted to the project by the employee.  </w:t>
      </w:r>
      <w:r w:rsidR="008D0A1A">
        <w:rPr>
          <w:spacing w:val="-3"/>
          <w:sz w:val="24"/>
        </w:rPr>
        <w:t>Please include a job description for any requested position(s).</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800" w:hanging="1800"/>
        <w:rPr>
          <w:spacing w:val="-3"/>
          <w:sz w:val="24"/>
        </w:rPr>
      </w:pPr>
    </w:p>
    <w:p w:rsidR="0010652B" w:rsidRDefault="0010652B" w:rsidP="0010652B">
      <w:pPr>
        <w:numPr>
          <w:ilvl w:val="0"/>
          <w:numId w:val="1"/>
        </w:numPr>
        <w:tabs>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suppressAutoHyphens/>
        <w:ind w:left="720"/>
        <w:rPr>
          <w:b/>
          <w:spacing w:val="-3"/>
          <w:sz w:val="24"/>
        </w:rPr>
      </w:pPr>
      <w:r>
        <w:rPr>
          <w:b/>
          <w:spacing w:val="-3"/>
          <w:sz w:val="24"/>
        </w:rPr>
        <w:t>For employee benefits</w:t>
      </w:r>
      <w:r>
        <w:rPr>
          <w:spacing w:val="-3"/>
          <w:sz w:val="24"/>
        </w:rPr>
        <w:t xml:space="preserve">: Indicate each type of benefit included and the total cost allowable to employees assigned to the project.  Budgets should take into account time needed to acquire new staff and the changing demands for personnel during the course of the project.  Provide percentages used in calculating benefits for each employee. </w:t>
      </w:r>
    </w:p>
    <w:p w:rsidR="0010652B" w:rsidRDefault="0010652B" w:rsidP="0010652B">
      <w:pPr>
        <w:tabs>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1080"/>
        <w:rPr>
          <w:b/>
          <w:spacing w:val="-3"/>
          <w:sz w:val="24"/>
        </w:rPr>
      </w:pPr>
    </w:p>
    <w:p w:rsidR="00094F71" w:rsidRDefault="00094F71" w:rsidP="0010652B">
      <w:pPr>
        <w:tabs>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1080"/>
        <w:rPr>
          <w:b/>
          <w:spacing w:val="-3"/>
          <w:sz w:val="24"/>
        </w:rPr>
      </w:pPr>
    </w:p>
    <w:p w:rsidR="00094F71" w:rsidRDefault="00094F71" w:rsidP="0010652B">
      <w:pPr>
        <w:tabs>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1080"/>
        <w:rPr>
          <w:b/>
          <w:spacing w:val="-3"/>
          <w:sz w:val="24"/>
        </w:rPr>
      </w:pPr>
    </w:p>
    <w:p w:rsidR="0010652B" w:rsidRDefault="0010652B" w:rsidP="0010652B">
      <w:pPr>
        <w:tabs>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1080"/>
        <w:rPr>
          <w:b/>
          <w:spacing w:val="-3"/>
          <w:sz w:val="24"/>
        </w:rPr>
      </w:pPr>
      <w:r>
        <w:rPr>
          <w:b/>
          <w:spacing w:val="-3"/>
          <w:sz w:val="24"/>
        </w:rPr>
        <w:lastRenderedPageBreak/>
        <w:t>2.</w:t>
      </w:r>
      <w:r>
        <w:rPr>
          <w:spacing w:val="-3"/>
          <w:sz w:val="24"/>
        </w:rPr>
        <w:tab/>
      </w:r>
      <w:r>
        <w:rPr>
          <w:b/>
          <w:spacing w:val="-3"/>
          <w:sz w:val="24"/>
        </w:rPr>
        <w:t>Consultants</w:t>
      </w:r>
    </w:p>
    <w:p w:rsidR="0010652B" w:rsidRDefault="0010652B" w:rsidP="0010652B">
      <w:pPr>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rPr>
          <w:spacing w:val="-3"/>
          <w:sz w:val="24"/>
        </w:rPr>
      </w:pPr>
      <w:r>
        <w:rPr>
          <w:b/>
          <w:spacing w:val="-3"/>
          <w:sz w:val="24"/>
        </w:rPr>
        <w:t>For individuals to be reimbursed for personal services on a fee basis</w:t>
      </w:r>
      <w:r>
        <w:rPr>
          <w:spacing w:val="-3"/>
          <w:sz w:val="24"/>
        </w:rPr>
        <w:t xml:space="preserve">: List each type of consultant or service (with numbers in each category and names of major consultants when available), the proposed daily fee rate, and the amount of time to be devoted to such services.  An individual consultant’s rate must not exceed </w:t>
      </w:r>
      <w:r w:rsidRPr="000B79AC">
        <w:rPr>
          <w:spacing w:val="-3"/>
          <w:sz w:val="24"/>
        </w:rPr>
        <w:t>$450.00</w:t>
      </w:r>
      <w:r>
        <w:rPr>
          <w:spacing w:val="-3"/>
          <w:sz w:val="24"/>
        </w:rPr>
        <w:t xml:space="preserve"> per day. </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1080"/>
        <w:rPr>
          <w:spacing w:val="-3"/>
          <w:sz w:val="24"/>
        </w:rPr>
      </w:pPr>
      <w:r>
        <w:rPr>
          <w:spacing w:val="-3"/>
          <w:sz w:val="24"/>
        </w:rPr>
        <w:tab/>
      </w:r>
    </w:p>
    <w:p w:rsidR="0010652B" w:rsidRDefault="0010652B" w:rsidP="0010652B">
      <w:pPr>
        <w:numPr>
          <w:ilvl w:val="0"/>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rPr>
          <w:spacing w:val="-3"/>
          <w:sz w:val="24"/>
        </w:rPr>
      </w:pPr>
      <w:r>
        <w:rPr>
          <w:b/>
          <w:spacing w:val="-3"/>
          <w:sz w:val="24"/>
        </w:rPr>
        <w:t>For organizations, including professional associations and educational institutions, performing professional services:</w:t>
      </w:r>
      <w:r>
        <w:rPr>
          <w:spacing w:val="-3"/>
          <w:sz w:val="24"/>
        </w:rPr>
        <w:t xml:space="preserve"> Indicate type of services being performed and estimated contract price. </w:t>
      </w:r>
    </w:p>
    <w:p w:rsidR="0010652B" w:rsidRDefault="0010652B" w:rsidP="0010652B">
      <w:pPr>
        <w:tabs>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1440"/>
        <w:rPr>
          <w:spacing w:val="-3"/>
          <w:sz w:val="24"/>
        </w:rPr>
      </w:pPr>
      <w:r>
        <w:rPr>
          <w:spacing w:val="-3"/>
          <w:sz w:val="24"/>
        </w:rPr>
        <w:tab/>
      </w:r>
    </w:p>
    <w:p w:rsidR="0010652B" w:rsidRDefault="0010652B" w:rsidP="0010652B">
      <w:pPr>
        <w:numPr>
          <w:ilvl w:val="0"/>
          <w:numId w:val="1"/>
        </w:numPr>
        <w:tabs>
          <w:tab w:val="left" w:pos="720"/>
          <w:tab w:val="left" w:pos="2520"/>
          <w:tab w:val="left" w:pos="3240"/>
          <w:tab w:val="left" w:pos="3960"/>
          <w:tab w:val="left" w:pos="4680"/>
          <w:tab w:val="left" w:pos="5400"/>
          <w:tab w:val="left" w:pos="6120"/>
          <w:tab w:val="left" w:pos="6840"/>
          <w:tab w:val="left" w:pos="7560"/>
          <w:tab w:val="left" w:pos="8280"/>
          <w:tab w:val="left" w:pos="9000"/>
        </w:tabs>
        <w:suppressAutoHyphens/>
        <w:ind w:left="720"/>
        <w:rPr>
          <w:spacing w:val="-3"/>
          <w:sz w:val="24"/>
        </w:rPr>
      </w:pPr>
      <w:r>
        <w:rPr>
          <w:b/>
          <w:spacing w:val="-3"/>
          <w:sz w:val="24"/>
        </w:rPr>
        <w:t xml:space="preserve">Consultant Travel and Subsistence: </w:t>
      </w:r>
      <w:r>
        <w:rPr>
          <w:spacing w:val="-3"/>
          <w:sz w:val="24"/>
        </w:rPr>
        <w:t xml:space="preserve">Estimate actual cost.  The cost must be reasonable and also adhere to the state or local travel policy.  Maximum mileage rate is </w:t>
      </w:r>
      <w:r w:rsidRPr="00786863">
        <w:rPr>
          <w:spacing w:val="-3"/>
          <w:sz w:val="24"/>
        </w:rPr>
        <w:t>.5</w:t>
      </w:r>
      <w:r w:rsidR="00D54989">
        <w:rPr>
          <w:spacing w:val="-3"/>
          <w:sz w:val="24"/>
        </w:rPr>
        <w:t>4</w:t>
      </w:r>
      <w:r w:rsidRPr="00786863">
        <w:rPr>
          <w:spacing w:val="-3"/>
          <w:sz w:val="24"/>
        </w:rPr>
        <w:t xml:space="preserve"> cents/mile</w:t>
      </w:r>
      <w:r>
        <w:rPr>
          <w:spacing w:val="-3"/>
          <w:sz w:val="24"/>
        </w:rPr>
        <w:t>.</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 w:val="24"/>
        </w:rPr>
      </w:pP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rPr>
          <w:spacing w:val="-3"/>
          <w:sz w:val="24"/>
        </w:rPr>
      </w:pPr>
      <w:r>
        <w:rPr>
          <w:spacing w:val="-3"/>
          <w:sz w:val="24"/>
        </w:rPr>
        <w:t xml:space="preserve">Requests for consultants will be </w:t>
      </w:r>
      <w:r>
        <w:rPr>
          <w:spacing w:val="-3"/>
          <w:sz w:val="24"/>
          <w:u w:val="single"/>
        </w:rPr>
        <w:t>very</w:t>
      </w:r>
      <w:r>
        <w:rPr>
          <w:spacing w:val="-3"/>
          <w:sz w:val="24"/>
        </w:rPr>
        <w:t xml:space="preserve"> carefully screened.  Only when it is clearly justified that the use of outside consultants will significantly and permanently enhance project effectiveness will consultant fees be approved. </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 w:val="24"/>
        </w:rPr>
      </w:pPr>
    </w:p>
    <w:p w:rsidR="0010652B" w:rsidRPr="0010652B" w:rsidRDefault="0010652B" w:rsidP="0010652B">
      <w:pPr>
        <w:pStyle w:val="Heading3"/>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i w:val="0"/>
          <w:spacing w:val="-3"/>
        </w:rPr>
      </w:pPr>
      <w:r w:rsidRPr="0010652B">
        <w:rPr>
          <w:b/>
          <w:i w:val="0"/>
          <w:spacing w:val="-3"/>
        </w:rPr>
        <w:t>3.  Travel</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spacing w:val="-3"/>
          <w:sz w:val="24"/>
        </w:rPr>
      </w:pPr>
      <w:r>
        <w:rPr>
          <w:spacing w:val="-3"/>
          <w:sz w:val="24"/>
        </w:rPr>
        <w:t>Itemize total travel expenses of project personnel by local mileage, non</w:t>
      </w:r>
      <w:r>
        <w:rPr>
          <w:spacing w:val="-3"/>
          <w:sz w:val="24"/>
        </w:rPr>
        <w:noBreakHyphen/>
        <w:t>local travel, and subsistence (lodging and meals).  Sub</w:t>
      </w:r>
      <w:r w:rsidR="00191A7F">
        <w:rPr>
          <w:spacing w:val="-3"/>
          <w:sz w:val="24"/>
        </w:rPr>
        <w:t>-</w:t>
      </w:r>
      <w:r>
        <w:rPr>
          <w:spacing w:val="-3"/>
          <w:sz w:val="24"/>
        </w:rPr>
        <w:t xml:space="preserve">grantees must follow local or state travel policy. Transportation costs, such as air and rail fares, are at coach rates.  Mileage rate </w:t>
      </w:r>
      <w:r w:rsidRPr="00447B3E">
        <w:rPr>
          <w:spacing w:val="-3"/>
          <w:sz w:val="24"/>
        </w:rPr>
        <w:t>is .5</w:t>
      </w:r>
      <w:r w:rsidR="00191A7F">
        <w:rPr>
          <w:spacing w:val="-3"/>
          <w:sz w:val="24"/>
        </w:rPr>
        <w:t>4</w:t>
      </w:r>
      <w:r>
        <w:rPr>
          <w:spacing w:val="-3"/>
          <w:sz w:val="24"/>
        </w:rPr>
        <w:t xml:space="preserve"> cents a mile.  Justify travel by explaining its relevance to job duties.</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hanging="360"/>
        <w:rPr>
          <w:spacing w:val="-3"/>
          <w:sz w:val="24"/>
        </w:rPr>
      </w:pP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hanging="360"/>
        <w:rPr>
          <w:spacing w:val="-3"/>
          <w:sz w:val="24"/>
        </w:rPr>
      </w:pPr>
      <w:r>
        <w:rPr>
          <w:spacing w:val="-3"/>
          <w:sz w:val="24"/>
        </w:rPr>
        <w:tab/>
        <w:t xml:space="preserve">If available, applicants are encouraged to request funding to support attendance at DCJS sponsored training events.  At the time of the guidelines, no DCJS trainings have been scheduled.  However, applicants are encouraged to set aside funds to cover training costs.  </w:t>
      </w:r>
      <w:r w:rsidR="00CB2D49">
        <w:rPr>
          <w:spacing w:val="-3"/>
          <w:sz w:val="24"/>
        </w:rPr>
        <w:t xml:space="preserve">DCJS has provided Basic Program Management Trainings for an overview of grant programs and reporting requirements, Basic and Advanced Victim Assistance Academies, as well as specialized trainings and conferences that train law enforcement to investigate violent crimes against women and better serve victims of sexual assault, domestic violence, dating violence, and stalking. Many of these trainings are free of charge or have a minimal registration fee.   </w:t>
      </w:r>
      <w:r>
        <w:rPr>
          <w:spacing w:val="-3"/>
          <w:sz w:val="24"/>
        </w:rPr>
        <w:t xml:space="preserve">Please feel free to contact </w:t>
      </w:r>
      <w:r w:rsidR="008D0A1A">
        <w:rPr>
          <w:spacing w:val="-3"/>
          <w:sz w:val="24"/>
        </w:rPr>
        <w:t xml:space="preserve">the </w:t>
      </w:r>
      <w:r>
        <w:rPr>
          <w:spacing w:val="-3"/>
          <w:sz w:val="24"/>
        </w:rPr>
        <w:t>VAWA Program Coordinator for more information.</w:t>
      </w:r>
    </w:p>
    <w:p w:rsidR="0010652B" w:rsidRDefault="0010652B" w:rsidP="00094F71">
      <w:pPr>
        <w:pStyle w:val="BodyTextIndent2"/>
        <w:ind w:left="0"/>
      </w:pPr>
    </w:p>
    <w:p w:rsidR="0010652B" w:rsidRDefault="0010652B" w:rsidP="0010652B">
      <w:pPr>
        <w:pStyle w:val="BodyTextIndent2"/>
      </w:pPr>
      <w:r>
        <w:t xml:space="preserve">Justify travel by explaining how costs are </w:t>
      </w:r>
      <w:r>
        <w:rPr>
          <w:u w:val="single"/>
        </w:rPr>
        <w:t xml:space="preserve">necessary and essential </w:t>
      </w:r>
      <w:r>
        <w:t>to providing direct services to victims, or by documenting that grant funds will be used exclusively for developing the skills of direct service providers.  These skills should enhance the quality of services to domestic violence, sexual assault, dating violence and stalking victims.</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hanging="360"/>
        <w:rPr>
          <w:spacing w:val="-3"/>
          <w:sz w:val="24"/>
        </w:rPr>
      </w:pPr>
    </w:p>
    <w:p w:rsidR="0010652B" w:rsidRPr="00E65C6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hanging="360"/>
        <w:rPr>
          <w:b/>
          <w:spacing w:val="-3"/>
          <w:sz w:val="24"/>
        </w:rPr>
      </w:pPr>
      <w:r>
        <w:rPr>
          <w:spacing w:val="-3"/>
          <w:sz w:val="24"/>
        </w:rPr>
        <w:tab/>
      </w:r>
      <w:r w:rsidRPr="00E65C6B">
        <w:rPr>
          <w:b/>
          <w:spacing w:val="-3"/>
          <w:sz w:val="24"/>
        </w:rPr>
        <w:t xml:space="preserve">Requests for funding to support attendance </w:t>
      </w:r>
      <w:r w:rsidR="00225F1F">
        <w:rPr>
          <w:b/>
          <w:spacing w:val="-3"/>
          <w:sz w:val="24"/>
        </w:rPr>
        <w:t>at</w:t>
      </w:r>
      <w:r w:rsidRPr="00E65C6B">
        <w:rPr>
          <w:b/>
          <w:spacing w:val="-3"/>
          <w:sz w:val="24"/>
        </w:rPr>
        <w:t xml:space="preserve"> national level trainings will not be considered. </w:t>
      </w:r>
    </w:p>
    <w:p w:rsidR="0010652B" w:rsidRDefault="0010652B" w:rsidP="0010652B">
      <w:pPr>
        <w:pStyle w:val="Heading3"/>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rPr>
      </w:pPr>
    </w:p>
    <w:p w:rsidR="0010652B" w:rsidRPr="0010652B" w:rsidRDefault="0010652B" w:rsidP="0010652B">
      <w:pPr>
        <w:pStyle w:val="Heading3"/>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i w:val="0"/>
          <w:spacing w:val="-3"/>
        </w:rPr>
      </w:pPr>
      <w:r w:rsidRPr="0010652B">
        <w:rPr>
          <w:b/>
          <w:i w:val="0"/>
          <w:spacing w:val="-3"/>
        </w:rPr>
        <w:t>4.   Equipment</w:t>
      </w:r>
    </w:p>
    <w:p w:rsidR="0010652B" w:rsidRDefault="0010652B" w:rsidP="0010652B">
      <w:pPr>
        <w:pStyle w:val="BodyTextIndent2"/>
      </w:pPr>
      <w:r>
        <w:t>DCJS strongly encourages applicants to request only equipment that is essential to the operation of the program.  Applicants must thoroughly document the necessity and cost effectiveness of any request.</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hanging="360"/>
        <w:rPr>
          <w:b/>
          <w:spacing w:val="-3"/>
          <w:sz w:val="24"/>
        </w:rPr>
      </w:pPr>
      <w:r>
        <w:rPr>
          <w:b/>
          <w:spacing w:val="-3"/>
          <w:sz w:val="24"/>
        </w:rPr>
        <w:tab/>
      </w:r>
    </w:p>
    <w:p w:rsidR="0010652B" w:rsidRDefault="0010652B" w:rsidP="0010652B">
      <w:pPr>
        <w:pStyle w:val="BodyTextIndent2"/>
      </w:pPr>
      <w:r>
        <w:lastRenderedPageBreak/>
        <w:t xml:space="preserve">Each major item to be purchased must be listed separately with unit cost.  List each item to be leased or rented with the cost associated with the lease or rental.  Justify equipment expenses by documenting that the item will provide or enhance direct services to victims of domestic violence, dating violence, sexual assault and/or stalking.  Applicants are reminded that grant funds cannot support the entire cost of an item that is not used exclusively for victim related activities.  However, grant funds can support a pro-rated share of such an item.  </w:t>
      </w:r>
    </w:p>
    <w:p w:rsidR="0010652B" w:rsidRDefault="0010652B" w:rsidP="0010652B">
      <w:pPr>
        <w:pStyle w:val="BodyTextIndent2"/>
      </w:pPr>
    </w:p>
    <w:p w:rsidR="0010652B" w:rsidRDefault="0010652B" w:rsidP="0010652B">
      <w:pPr>
        <w:pStyle w:val="BodyTextIndent2"/>
      </w:pPr>
      <w:r>
        <w:t>All computers purchased with V-STOP funds must be equipped with anti-virus protection software, which must be updated regularly.</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pacing w:val="-3"/>
          <w:sz w:val="24"/>
        </w:rPr>
      </w:pP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 w:val="24"/>
        </w:rPr>
      </w:pPr>
      <w:r>
        <w:rPr>
          <w:b/>
          <w:spacing w:val="-3"/>
          <w:sz w:val="24"/>
        </w:rPr>
        <w:t>5.   Supplies and Other Operating Expenses</w:t>
      </w:r>
    </w:p>
    <w:p w:rsidR="0010652B" w:rsidRDefault="0010652B" w:rsidP="0010652B">
      <w:pPr>
        <w:pStyle w:val="BodyTextIndent2"/>
      </w:pPr>
      <w:r>
        <w:t>All costs should be itemized within this category by major types (e.g., office supplies, equipment use fees, printing, photocopying, postage, brochures, books and other victim-related materials, and telephone).</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spacing w:val="-3"/>
          <w:sz w:val="24"/>
        </w:rPr>
      </w:pPr>
    </w:p>
    <w:p w:rsidR="0010652B" w:rsidRDefault="0010652B" w:rsidP="0010652B">
      <w:pPr>
        <w:pStyle w:val="BodyTextIndent2"/>
      </w:pPr>
      <w:r>
        <w:t xml:space="preserve">For each itemized cost, show the basis for computation ("x" dollars per month for office supplies; "y" dollars per person for training materials; telephone long distance at "z" dollars per month, etc.).  Additionally, the rationale used to determine the basis for each computation should be explained (e.g. the photocopying cost estimate was determined based on factors including X number of staff; Y number of community presentations; Z average monthly cost of copies.)  </w:t>
      </w:r>
    </w:p>
    <w:p w:rsidR="0010652B" w:rsidRDefault="0010652B" w:rsidP="00094F71">
      <w:pPr>
        <w:pStyle w:val="BodyTextIndent2"/>
        <w:ind w:left="0"/>
      </w:pPr>
    </w:p>
    <w:p w:rsidR="0010652B" w:rsidRPr="00F60474"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 w:val="24"/>
        </w:rPr>
      </w:pPr>
      <w:r>
        <w:rPr>
          <w:b/>
          <w:spacing w:val="-3"/>
          <w:sz w:val="24"/>
        </w:rPr>
        <w:t xml:space="preserve">6.   </w:t>
      </w:r>
      <w:r w:rsidR="00655E14">
        <w:rPr>
          <w:b/>
          <w:spacing w:val="-3"/>
          <w:sz w:val="24"/>
        </w:rPr>
        <w:t>Administrative/</w:t>
      </w:r>
      <w:r w:rsidRPr="00F60474">
        <w:rPr>
          <w:b/>
          <w:spacing w:val="-3"/>
          <w:sz w:val="24"/>
        </w:rPr>
        <w:t>Indirect Costs</w:t>
      </w:r>
    </w:p>
    <w:p w:rsidR="006906EF" w:rsidRDefault="006906EF" w:rsidP="00655E14">
      <w:pPr>
        <w:spacing w:before="100" w:beforeAutospacing="1" w:after="120"/>
        <w:ind w:left="360"/>
        <w:rPr>
          <w:sz w:val="24"/>
        </w:rPr>
      </w:pPr>
      <w:r w:rsidRPr="006906EF">
        <w:rPr>
          <w:bCs/>
          <w:i/>
          <w:iCs/>
          <w:sz w:val="24"/>
          <w:u w:val="single"/>
        </w:rPr>
        <w:t>Administrative costs</w:t>
      </w:r>
      <w:r>
        <w:rPr>
          <w:sz w:val="24"/>
        </w:rPr>
        <w:t xml:space="preserve"> are the general or centralized expenses necessary for the overall administration of an organization. Administrative costs do not include particular project costs. </w:t>
      </w:r>
    </w:p>
    <w:p w:rsidR="006906EF" w:rsidRDefault="006906EF" w:rsidP="006906EF">
      <w:pPr>
        <w:spacing w:before="100" w:beforeAutospacing="1" w:after="100" w:afterAutospacing="1"/>
        <w:ind w:left="360"/>
        <w:rPr>
          <w:sz w:val="24"/>
        </w:rPr>
      </w:pPr>
      <w:r w:rsidRPr="006906EF">
        <w:rPr>
          <w:bCs/>
          <w:i/>
          <w:iCs/>
          <w:sz w:val="24"/>
          <w:u w:val="single"/>
        </w:rPr>
        <w:t>Indirect costs</w:t>
      </w:r>
      <w:r>
        <w:rPr>
          <w:sz w:val="24"/>
        </w:rPr>
        <w:t xml:space="preserve"> are costs of an organization that are not readily assignable to a particular project, but are necessary to the operation of the organization and the performance of the project. The cost of operating and maintaining facilities, depreciation, and administrative salaries are examples of the types of costs that are usually treated as indirect costs. Organizations must have an established federally approved indirect cost rate</w:t>
      </w:r>
      <w:r>
        <w:rPr>
          <w:rFonts w:ascii="Helvetica" w:hAnsi="Helvetica" w:cs="Helvetica"/>
          <w:color w:val="030A13"/>
          <w:sz w:val="21"/>
          <w:szCs w:val="21"/>
        </w:rPr>
        <w:t>.</w:t>
      </w:r>
      <w:r>
        <w:rPr>
          <w:sz w:val="24"/>
        </w:rPr>
        <w:t xml:space="preserve"> Such costs are generally identified with the organization’s overall operation and are further described in the Office of Management and Budget Circulars 2 CFR 200. </w:t>
      </w:r>
    </w:p>
    <w:p w:rsidR="006906EF" w:rsidRDefault="006906EF" w:rsidP="006906EF">
      <w:pPr>
        <w:spacing w:before="100" w:beforeAutospacing="1" w:after="120"/>
        <w:ind w:left="360"/>
        <w:rPr>
          <w:sz w:val="24"/>
        </w:rPr>
      </w:pPr>
      <w:r>
        <w:rPr>
          <w:sz w:val="24"/>
        </w:rPr>
        <w:t xml:space="preserve">For the purposes of this grant, Sub-grantees may be permitted an allocation for administrative costs under </w:t>
      </w:r>
      <w:r>
        <w:rPr>
          <w:b/>
          <w:bCs/>
          <w:i/>
          <w:iCs/>
          <w:sz w:val="24"/>
          <w:u w:val="single"/>
        </w:rPr>
        <w:t>one</w:t>
      </w:r>
      <w:r>
        <w:rPr>
          <w:sz w:val="24"/>
        </w:rPr>
        <w:t xml:space="preserve"> of the following:</w:t>
      </w:r>
    </w:p>
    <w:p w:rsidR="006906EF" w:rsidRDefault="006906EF" w:rsidP="006906EF">
      <w:pPr>
        <w:spacing w:before="100" w:beforeAutospacing="1" w:after="120"/>
        <w:ind w:left="360"/>
        <w:rPr>
          <w:sz w:val="24"/>
        </w:rPr>
      </w:pPr>
      <w:r>
        <w:rPr>
          <w:sz w:val="24"/>
          <w:u w:val="single"/>
        </w:rPr>
        <w:t>Scenario A: Administrative Costs</w:t>
      </w:r>
      <w:r>
        <w:rPr>
          <w:sz w:val="24"/>
        </w:rPr>
        <w:t>: If the Applicant does not have a federally approved indirect cost rate, the Applicant may include an allocation for administrative costs for up to 10% of the total direct funds requested. Provide an itemized list of the</w:t>
      </w:r>
      <w:r w:rsidR="00B4025C">
        <w:rPr>
          <w:sz w:val="24"/>
        </w:rPr>
        <w:t xml:space="preserve"> </w:t>
      </w:r>
      <w:r>
        <w:rPr>
          <w:sz w:val="24"/>
        </w:rPr>
        <w:t xml:space="preserve">requested administrative costs items and the corresponding cost of each item. </w:t>
      </w:r>
    </w:p>
    <w:p w:rsidR="006906EF" w:rsidRDefault="006906EF" w:rsidP="006906EF">
      <w:pPr>
        <w:spacing w:before="100" w:beforeAutospacing="1" w:after="100" w:afterAutospacing="1"/>
        <w:ind w:left="360"/>
        <w:rPr>
          <w:sz w:val="24"/>
        </w:rPr>
      </w:pPr>
      <w:r>
        <w:rPr>
          <w:sz w:val="24"/>
          <w:u w:val="single"/>
        </w:rPr>
        <w:t>Scenario B: Federally Approved Indirect Costs</w:t>
      </w:r>
      <w:r>
        <w:rPr>
          <w:sz w:val="24"/>
        </w:rPr>
        <w:t xml:space="preserve">: If the Applicant has a federally approved indirect cost rate agreement in place, the Applicant may include an allocation for indirect costs. Applicants must provide a copy of their federally approved indirect cost rate agreement. </w:t>
      </w:r>
    </w:p>
    <w:p w:rsidR="0010652B" w:rsidRDefault="0010652B" w:rsidP="001065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 w:val="24"/>
        </w:rPr>
      </w:pPr>
      <w:r>
        <w:rPr>
          <w:b/>
          <w:spacing w:val="-3"/>
          <w:sz w:val="24"/>
        </w:rPr>
        <w:lastRenderedPageBreak/>
        <w:t>7.  Cash Funds From Sources Other than Grant Program Supporting This Project</w:t>
      </w:r>
    </w:p>
    <w:p w:rsidR="0010652B" w:rsidRDefault="0010652B" w:rsidP="0010652B">
      <w:pPr>
        <w:pStyle w:val="BodyTextIndent2"/>
      </w:pPr>
      <w:r>
        <w:t xml:space="preserve">List source and amount of cash from the other sources that support this project. </w:t>
      </w:r>
    </w:p>
    <w:p w:rsidR="006906EF" w:rsidRDefault="006906EF" w:rsidP="0010652B">
      <w:pPr>
        <w:pStyle w:val="BodyTextIndent2"/>
      </w:pPr>
    </w:p>
    <w:bookmarkEnd w:id="1"/>
    <w:p w:rsidR="00047C40" w:rsidRDefault="00047C40" w:rsidP="00047C40">
      <w:pPr>
        <w:pStyle w:val="MessageHeader"/>
        <w:pBdr>
          <w:left w:val="single" w:sz="6" w:space="0" w:color="auto"/>
        </w:pBdr>
        <w:rPr>
          <w:b/>
          <w:bCs/>
          <w:sz w:val="28"/>
        </w:rPr>
      </w:pPr>
      <w:r>
        <w:rPr>
          <w:b/>
          <w:bCs/>
          <w:sz w:val="28"/>
        </w:rPr>
        <w:t>Project Description</w:t>
      </w:r>
      <w:r w:rsidR="000F2869">
        <w:rPr>
          <w:b/>
          <w:bCs/>
          <w:sz w:val="28"/>
        </w:rPr>
        <w:tab/>
      </w:r>
      <w:r w:rsidR="000F2869">
        <w:rPr>
          <w:b/>
          <w:bCs/>
          <w:sz w:val="28"/>
        </w:rPr>
        <w:tab/>
      </w:r>
      <w:r w:rsidR="000F2869">
        <w:rPr>
          <w:b/>
          <w:bCs/>
          <w:sz w:val="28"/>
        </w:rPr>
        <w:tab/>
      </w:r>
      <w:r w:rsidR="000F2869">
        <w:rPr>
          <w:b/>
          <w:bCs/>
          <w:sz w:val="28"/>
        </w:rPr>
        <w:tab/>
      </w:r>
      <w:r w:rsidR="000F2869">
        <w:rPr>
          <w:b/>
          <w:bCs/>
          <w:sz w:val="28"/>
        </w:rPr>
        <w:tab/>
      </w:r>
      <w:r w:rsidR="000F2869">
        <w:rPr>
          <w:b/>
          <w:bCs/>
          <w:sz w:val="28"/>
        </w:rPr>
        <w:tab/>
      </w:r>
      <w:r w:rsidR="000F2869">
        <w:rPr>
          <w:b/>
          <w:bCs/>
          <w:sz w:val="28"/>
        </w:rPr>
        <w:tab/>
      </w:r>
    </w:p>
    <w:p w:rsidR="00047C40" w:rsidRDefault="00047C40" w:rsidP="00047C4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z w:val="24"/>
        </w:rPr>
      </w:pPr>
    </w:p>
    <w:p w:rsidR="00041BEA" w:rsidRPr="00041BEA" w:rsidRDefault="00041BEA" w:rsidP="00041BEA">
      <w:pPr>
        <w:pStyle w:val="Heading3"/>
        <w:rPr>
          <w:rFonts w:cs="Arial"/>
          <w:b/>
          <w:bCs/>
          <w:i w:val="0"/>
        </w:rPr>
      </w:pPr>
      <w:r w:rsidRPr="00041BEA">
        <w:rPr>
          <w:rFonts w:cs="Arial"/>
          <w:b/>
          <w:bCs/>
          <w:i w:val="0"/>
        </w:rPr>
        <w:t>The Project Description, including Need Justification, Goals and O</w:t>
      </w:r>
      <w:r w:rsidR="00843F1A">
        <w:rPr>
          <w:rFonts w:cs="Arial"/>
          <w:b/>
          <w:bCs/>
          <w:i w:val="0"/>
        </w:rPr>
        <w:t>bjectives, Implementation Plan</w:t>
      </w:r>
      <w:r w:rsidRPr="00041BEA">
        <w:rPr>
          <w:rFonts w:cs="Arial"/>
          <w:b/>
          <w:bCs/>
          <w:i w:val="0"/>
        </w:rPr>
        <w:t xml:space="preserve">, and Evidence of Community Coordination must be no longer than the page limits provided.  The Project Description should be </w:t>
      </w:r>
      <w:r w:rsidRPr="00041BEA">
        <w:rPr>
          <w:rFonts w:cs="Arial"/>
          <w:b/>
          <w:bCs/>
          <w:i w:val="0"/>
          <w:u w:val="single"/>
        </w:rPr>
        <w:t>double spaced and completed in Arial 12 font</w:t>
      </w:r>
      <w:r w:rsidRPr="00041BEA">
        <w:rPr>
          <w:rFonts w:cs="Arial"/>
          <w:b/>
          <w:bCs/>
          <w:i w:val="0"/>
        </w:rPr>
        <w:t xml:space="preserve">.  </w:t>
      </w:r>
      <w:r w:rsidR="000F2869" w:rsidRPr="000F2869">
        <w:rPr>
          <w:rFonts w:cs="Arial"/>
          <w:b/>
          <w:bCs/>
        </w:rPr>
        <w:t xml:space="preserve">Please outline the following in the project description: (a) </w:t>
      </w:r>
      <w:r w:rsidR="00D91345">
        <w:rPr>
          <w:rFonts w:cs="Arial"/>
          <w:b/>
          <w:bCs/>
        </w:rPr>
        <w:t>the goal</w:t>
      </w:r>
      <w:r w:rsidR="00191A7F">
        <w:rPr>
          <w:rFonts w:cs="Arial"/>
          <w:b/>
          <w:bCs/>
        </w:rPr>
        <w:t>(s)</w:t>
      </w:r>
      <w:r w:rsidR="00D91345">
        <w:rPr>
          <w:rFonts w:cs="Arial"/>
          <w:b/>
          <w:bCs/>
        </w:rPr>
        <w:t xml:space="preserve"> of the project</w:t>
      </w:r>
      <w:r w:rsidR="000F2869" w:rsidRPr="000F2869">
        <w:rPr>
          <w:rFonts w:cs="Arial"/>
          <w:b/>
          <w:bCs/>
        </w:rPr>
        <w:t>, (</w:t>
      </w:r>
      <w:r w:rsidR="004D30C9">
        <w:rPr>
          <w:rFonts w:cs="Arial"/>
          <w:b/>
          <w:bCs/>
        </w:rPr>
        <w:t>b</w:t>
      </w:r>
      <w:r w:rsidR="000F2869" w:rsidRPr="000F2869">
        <w:rPr>
          <w:rFonts w:cs="Arial"/>
          <w:b/>
          <w:bCs/>
        </w:rPr>
        <w:t xml:space="preserve">) how the project will improve safety for victims and/or their children, </w:t>
      </w:r>
      <w:r w:rsidR="00D91345">
        <w:rPr>
          <w:rFonts w:cs="Arial"/>
          <w:b/>
          <w:bCs/>
        </w:rPr>
        <w:t>(</w:t>
      </w:r>
      <w:r w:rsidR="004D30C9">
        <w:rPr>
          <w:rFonts w:cs="Arial"/>
          <w:b/>
          <w:bCs/>
        </w:rPr>
        <w:t>c</w:t>
      </w:r>
      <w:r w:rsidR="000F2869" w:rsidRPr="000F2869">
        <w:rPr>
          <w:rFonts w:cs="Arial"/>
          <w:b/>
          <w:bCs/>
        </w:rPr>
        <w:t>) what activities will be implemented,</w:t>
      </w:r>
      <w:r w:rsidR="00D91345">
        <w:rPr>
          <w:rFonts w:cs="Arial"/>
          <w:b/>
          <w:bCs/>
        </w:rPr>
        <w:t xml:space="preserve"> (</w:t>
      </w:r>
      <w:r w:rsidR="004D30C9">
        <w:rPr>
          <w:rFonts w:cs="Arial"/>
          <w:b/>
          <w:bCs/>
        </w:rPr>
        <w:t>d</w:t>
      </w:r>
      <w:r w:rsidR="000F2869" w:rsidRPr="000F2869">
        <w:rPr>
          <w:rFonts w:cs="Arial"/>
          <w:b/>
          <w:bCs/>
        </w:rPr>
        <w:t>) what jurisdictions will benefit</w:t>
      </w:r>
      <w:r w:rsidR="00D91345">
        <w:rPr>
          <w:rFonts w:cs="Arial"/>
          <w:b/>
          <w:bCs/>
        </w:rPr>
        <w:t>, and (</w:t>
      </w:r>
      <w:r w:rsidR="004D30C9">
        <w:rPr>
          <w:rFonts w:cs="Arial"/>
          <w:b/>
          <w:bCs/>
        </w:rPr>
        <w:t>e</w:t>
      </w:r>
      <w:r w:rsidR="000F2869" w:rsidRPr="000F2869">
        <w:rPr>
          <w:rFonts w:cs="Arial"/>
          <w:b/>
          <w:bCs/>
        </w:rPr>
        <w:t xml:space="preserve">) description of </w:t>
      </w:r>
      <w:r w:rsidR="004D30C9">
        <w:rPr>
          <w:rFonts w:cs="Arial"/>
          <w:b/>
          <w:bCs/>
        </w:rPr>
        <w:t xml:space="preserve">coordinated </w:t>
      </w:r>
      <w:r w:rsidR="000F2869" w:rsidRPr="000F2869">
        <w:rPr>
          <w:rFonts w:cs="Arial"/>
          <w:b/>
          <w:bCs/>
        </w:rPr>
        <w:t xml:space="preserve">community response. </w:t>
      </w:r>
      <w:r w:rsidR="000F2869">
        <w:rPr>
          <w:rFonts w:cs="Arial"/>
          <w:b/>
          <w:bCs/>
          <w:i w:val="0"/>
        </w:rPr>
        <w:t xml:space="preserve"> </w:t>
      </w:r>
      <w:r w:rsidRPr="00041BEA">
        <w:rPr>
          <w:rFonts w:cs="Arial"/>
          <w:b/>
          <w:bCs/>
          <w:i w:val="0"/>
        </w:rPr>
        <w:t>Please label each sect</w:t>
      </w:r>
      <w:r w:rsidR="004D30C9">
        <w:rPr>
          <w:rFonts w:cs="Arial"/>
          <w:b/>
          <w:bCs/>
          <w:i w:val="0"/>
        </w:rPr>
        <w:t xml:space="preserve">ion (i.e. Goals and Objectives, </w:t>
      </w:r>
      <w:r w:rsidRPr="00041BEA">
        <w:rPr>
          <w:rFonts w:cs="Arial"/>
          <w:b/>
          <w:bCs/>
          <w:i w:val="0"/>
        </w:rPr>
        <w:t>etc.) and provide the number and letter of each question or requirement.  Please limit miscellaneous attachments that are not specifically outlined in the Project Description.</w:t>
      </w:r>
    </w:p>
    <w:p w:rsidR="00041BEA" w:rsidRDefault="00041BEA" w:rsidP="00041BEA">
      <w:pPr>
        <w:rPr>
          <w:sz w:val="24"/>
        </w:rPr>
      </w:pPr>
    </w:p>
    <w:p w:rsidR="00041BEA" w:rsidRDefault="00041BEA" w:rsidP="00041BEA">
      <w:pPr>
        <w:shd w:val="clear" w:color="auto" w:fill="CCCCCC"/>
        <w:rPr>
          <w:rFonts w:cs="Arial"/>
          <w:b/>
          <w:sz w:val="24"/>
        </w:rPr>
      </w:pPr>
      <w:r>
        <w:rPr>
          <w:rFonts w:cs="Arial"/>
          <w:b/>
          <w:sz w:val="24"/>
        </w:rPr>
        <w:t>1.  Need</w:t>
      </w:r>
      <w:r w:rsidR="00B222B5">
        <w:rPr>
          <w:rFonts w:cs="Arial"/>
          <w:b/>
          <w:sz w:val="24"/>
        </w:rPr>
        <w:t>s</w:t>
      </w:r>
      <w:r>
        <w:rPr>
          <w:rFonts w:cs="Arial"/>
          <w:b/>
          <w:sz w:val="24"/>
        </w:rPr>
        <w:t xml:space="preserve"> Justification </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t>3 page maximum</w:t>
      </w:r>
    </w:p>
    <w:p w:rsidR="00041BEA" w:rsidRDefault="00041BEA" w:rsidP="00041BEA">
      <w:pPr>
        <w:numPr>
          <w:ilvl w:val="12"/>
          <w:numId w:val="0"/>
        </w:numPr>
        <w:ind w:left="360" w:hanging="360"/>
        <w:rPr>
          <w:sz w:val="24"/>
        </w:rPr>
      </w:pPr>
    </w:p>
    <w:p w:rsidR="004D30C9" w:rsidRDefault="004D30C9" w:rsidP="004D30C9">
      <w:pPr>
        <w:pStyle w:val="ListParagraph"/>
        <w:numPr>
          <w:ilvl w:val="0"/>
          <w:numId w:val="17"/>
        </w:numPr>
        <w:autoSpaceDE w:val="0"/>
        <w:autoSpaceDN w:val="0"/>
        <w:adjustRightInd w:val="0"/>
        <w:rPr>
          <w:sz w:val="24"/>
        </w:rPr>
      </w:pPr>
      <w:r>
        <w:rPr>
          <w:sz w:val="24"/>
        </w:rPr>
        <w:t>Describe</w:t>
      </w:r>
      <w:r w:rsidRPr="004D30C9">
        <w:rPr>
          <w:sz w:val="24"/>
        </w:rPr>
        <w:t xml:space="preserve"> your department or agency and your community; </w:t>
      </w:r>
    </w:p>
    <w:p w:rsidR="004D30C9" w:rsidRDefault="004D30C9" w:rsidP="004D30C9">
      <w:pPr>
        <w:pStyle w:val="ListParagraph"/>
        <w:autoSpaceDE w:val="0"/>
        <w:autoSpaceDN w:val="0"/>
        <w:adjustRightInd w:val="0"/>
        <w:ind w:left="360"/>
        <w:rPr>
          <w:sz w:val="24"/>
        </w:rPr>
      </w:pPr>
    </w:p>
    <w:p w:rsidR="004D30C9" w:rsidRDefault="004D30C9" w:rsidP="004D30C9">
      <w:pPr>
        <w:pStyle w:val="ListParagraph"/>
        <w:numPr>
          <w:ilvl w:val="0"/>
          <w:numId w:val="17"/>
        </w:numPr>
        <w:autoSpaceDE w:val="0"/>
        <w:autoSpaceDN w:val="0"/>
        <w:adjustRightInd w:val="0"/>
        <w:rPr>
          <w:sz w:val="24"/>
        </w:rPr>
      </w:pPr>
      <w:r>
        <w:rPr>
          <w:sz w:val="24"/>
        </w:rPr>
        <w:t>Describe</w:t>
      </w:r>
      <w:r w:rsidRPr="004D30C9">
        <w:rPr>
          <w:sz w:val="24"/>
        </w:rPr>
        <w:t xml:space="preserve"> the unmet need or deficiency the project will address, documented with statistical information about the number of protective orders annually issued in the locality and the impact of implementing the new law  on the functioning of your department and its </w:t>
      </w:r>
      <w:r>
        <w:rPr>
          <w:sz w:val="24"/>
        </w:rPr>
        <w:t>ability to serve the community;</w:t>
      </w:r>
    </w:p>
    <w:p w:rsidR="004D30C9" w:rsidRPr="004D30C9" w:rsidRDefault="004D30C9" w:rsidP="004D30C9">
      <w:pPr>
        <w:autoSpaceDE w:val="0"/>
        <w:autoSpaceDN w:val="0"/>
        <w:adjustRightInd w:val="0"/>
        <w:rPr>
          <w:sz w:val="24"/>
        </w:rPr>
      </w:pPr>
    </w:p>
    <w:p w:rsidR="00041BEA" w:rsidRPr="005704DA" w:rsidRDefault="00041BEA" w:rsidP="00041BEA">
      <w:pPr>
        <w:numPr>
          <w:ilvl w:val="0"/>
          <w:numId w:val="17"/>
        </w:numPr>
        <w:tabs>
          <w:tab w:val="center" w:pos="4680"/>
        </w:tabs>
        <w:suppressAutoHyphens/>
        <w:rPr>
          <w:rFonts w:cs="Arial"/>
          <w:sz w:val="24"/>
        </w:rPr>
      </w:pPr>
      <w:r w:rsidRPr="004D30C9">
        <w:rPr>
          <w:rFonts w:cs="Arial"/>
          <w:sz w:val="24"/>
        </w:rPr>
        <w:t>Describe in what ways your V-STOP initiative will address one or more of the funding</w:t>
      </w:r>
      <w:r>
        <w:rPr>
          <w:rFonts w:cs="Arial"/>
          <w:sz w:val="24"/>
        </w:rPr>
        <w:t xml:space="preserve"> priorities for new projects listed </w:t>
      </w:r>
      <w:r w:rsidRPr="005704DA">
        <w:rPr>
          <w:rFonts w:cs="Arial"/>
          <w:sz w:val="24"/>
        </w:rPr>
        <w:t xml:space="preserve">on </w:t>
      </w:r>
      <w:r w:rsidR="002A48A8" w:rsidRPr="005704DA">
        <w:rPr>
          <w:rFonts w:cs="Arial"/>
          <w:sz w:val="24"/>
        </w:rPr>
        <w:t xml:space="preserve">page </w:t>
      </w:r>
      <w:r w:rsidR="005704DA" w:rsidRPr="005704DA">
        <w:rPr>
          <w:rFonts w:cs="Arial"/>
          <w:sz w:val="24"/>
        </w:rPr>
        <w:t>8</w:t>
      </w:r>
      <w:r w:rsidRPr="005704DA">
        <w:rPr>
          <w:rFonts w:cs="Arial"/>
          <w:sz w:val="24"/>
        </w:rPr>
        <w:t>.</w:t>
      </w:r>
    </w:p>
    <w:p w:rsidR="00047C40" w:rsidRDefault="00047C40" w:rsidP="00047C40">
      <w:pPr>
        <w:numPr>
          <w:ilvl w:val="12"/>
          <w:numId w:val="0"/>
        </w:numPr>
        <w:rPr>
          <w:sz w:val="24"/>
        </w:rPr>
      </w:pPr>
    </w:p>
    <w:p w:rsidR="00532363" w:rsidRPr="008965A2" w:rsidRDefault="00041BEA" w:rsidP="00532363">
      <w:pPr>
        <w:numPr>
          <w:ilvl w:val="12"/>
          <w:numId w:val="0"/>
        </w:numPr>
        <w:shd w:val="pct20" w:color="auto" w:fill="auto"/>
        <w:rPr>
          <w:b/>
          <w:sz w:val="24"/>
          <w:u w:val="single"/>
        </w:rPr>
      </w:pPr>
      <w:r>
        <w:rPr>
          <w:b/>
          <w:sz w:val="24"/>
        </w:rPr>
        <w:t>2</w:t>
      </w:r>
      <w:r w:rsidR="00372C84" w:rsidRPr="00372C84">
        <w:rPr>
          <w:b/>
          <w:sz w:val="24"/>
        </w:rPr>
        <w:t xml:space="preserve">. Goals and Objectives </w:t>
      </w:r>
      <w:r w:rsidR="00372C84" w:rsidRPr="00372C84">
        <w:rPr>
          <w:b/>
          <w:sz w:val="24"/>
        </w:rPr>
        <w:tab/>
      </w:r>
      <w:r w:rsidR="00372C84" w:rsidRPr="00372C84">
        <w:rPr>
          <w:b/>
          <w:sz w:val="24"/>
        </w:rPr>
        <w:tab/>
      </w:r>
      <w:r w:rsidR="00372C84" w:rsidRPr="00372C84">
        <w:rPr>
          <w:b/>
          <w:sz w:val="24"/>
        </w:rPr>
        <w:tab/>
      </w:r>
      <w:r w:rsidR="00372C84" w:rsidRPr="00372C84">
        <w:rPr>
          <w:b/>
          <w:sz w:val="24"/>
        </w:rPr>
        <w:tab/>
      </w:r>
      <w:r w:rsidR="00372C84" w:rsidRPr="00372C84">
        <w:rPr>
          <w:b/>
          <w:sz w:val="24"/>
        </w:rPr>
        <w:tab/>
      </w:r>
      <w:r w:rsidR="00372C84" w:rsidRPr="00372C84">
        <w:rPr>
          <w:b/>
          <w:sz w:val="24"/>
        </w:rPr>
        <w:tab/>
      </w:r>
      <w:r w:rsidR="00372C84" w:rsidRPr="00372C84">
        <w:rPr>
          <w:b/>
          <w:sz w:val="24"/>
        </w:rPr>
        <w:tab/>
      </w:r>
      <w:r w:rsidR="00372C84" w:rsidRPr="00372C84">
        <w:rPr>
          <w:b/>
          <w:sz w:val="24"/>
        </w:rPr>
        <w:tab/>
        <w:t>5 page maximum</w:t>
      </w:r>
    </w:p>
    <w:p w:rsidR="00532363" w:rsidRPr="008965A2" w:rsidRDefault="00532363" w:rsidP="00532363">
      <w:pPr>
        <w:numPr>
          <w:ilvl w:val="12"/>
          <w:numId w:val="0"/>
        </w:numPr>
        <w:rPr>
          <w:sz w:val="24"/>
        </w:rPr>
      </w:pPr>
    </w:p>
    <w:p w:rsidR="00532363" w:rsidRPr="001348AF" w:rsidRDefault="00372C84" w:rsidP="00532363">
      <w:pPr>
        <w:numPr>
          <w:ilvl w:val="12"/>
          <w:numId w:val="0"/>
        </w:numPr>
        <w:rPr>
          <w:b/>
          <w:color w:val="000000" w:themeColor="text1"/>
          <w:sz w:val="24"/>
        </w:rPr>
      </w:pPr>
      <w:r w:rsidRPr="00372C84">
        <w:rPr>
          <w:sz w:val="24"/>
        </w:rPr>
        <w:t xml:space="preserve">Provide goals, objectives, activities and performance measures for your project. (Please complete </w:t>
      </w:r>
      <w:r w:rsidRPr="002A48A8">
        <w:rPr>
          <w:sz w:val="24"/>
        </w:rPr>
        <w:t>Attachment II</w:t>
      </w:r>
      <w:r w:rsidR="00590F65" w:rsidRPr="002A48A8">
        <w:rPr>
          <w:sz w:val="24"/>
        </w:rPr>
        <w:t>I</w:t>
      </w:r>
      <w:r w:rsidRPr="00372C84">
        <w:rPr>
          <w:sz w:val="24"/>
        </w:rPr>
        <w:t xml:space="preserve"> for each objective).  The purpose of quantifying this information is to establish a process for evaluating the manner and extent to which programs, projects, or initiatives achieve their stated objectives (comparing EXPECTED results with ACTUAL results).  Consequently, objectives and performance measures will be used to evaluate your program and the overall impact of </w:t>
      </w:r>
      <w:r w:rsidR="00420AF8">
        <w:rPr>
          <w:sz w:val="24"/>
        </w:rPr>
        <w:t>VSTOP</w:t>
      </w:r>
      <w:r w:rsidRPr="00372C84">
        <w:rPr>
          <w:sz w:val="24"/>
        </w:rPr>
        <w:t xml:space="preserve"> funds statewide.  </w:t>
      </w:r>
      <w:r w:rsidRPr="001348AF">
        <w:rPr>
          <w:b/>
          <w:bCs/>
          <w:color w:val="000000" w:themeColor="text1"/>
          <w:sz w:val="24"/>
        </w:rPr>
        <w:t xml:space="preserve">Objectives should include </w:t>
      </w:r>
      <w:r w:rsidR="002A48A8">
        <w:rPr>
          <w:b/>
          <w:bCs/>
          <w:color w:val="000000" w:themeColor="text1"/>
          <w:sz w:val="24"/>
        </w:rPr>
        <w:t xml:space="preserve">quantifiable, </w:t>
      </w:r>
      <w:r w:rsidRPr="001348AF">
        <w:rPr>
          <w:b/>
          <w:bCs/>
          <w:color w:val="000000" w:themeColor="text1"/>
          <w:sz w:val="24"/>
        </w:rPr>
        <w:t xml:space="preserve">numerical targets for </w:t>
      </w:r>
      <w:r w:rsidR="00191A7F">
        <w:rPr>
          <w:b/>
          <w:bCs/>
          <w:color w:val="000000" w:themeColor="text1"/>
          <w:sz w:val="24"/>
        </w:rPr>
        <w:t>years</w:t>
      </w:r>
      <w:r w:rsidR="002B0458">
        <w:rPr>
          <w:b/>
          <w:bCs/>
          <w:color w:val="000000" w:themeColor="text1"/>
          <w:sz w:val="24"/>
        </w:rPr>
        <w:t xml:space="preserve"> 2017</w:t>
      </w:r>
      <w:r w:rsidRPr="001348AF">
        <w:rPr>
          <w:b/>
          <w:bCs/>
          <w:color w:val="000000" w:themeColor="text1"/>
          <w:sz w:val="24"/>
        </w:rPr>
        <w:t xml:space="preserve"> and 2018.</w:t>
      </w:r>
      <w:r w:rsidRPr="001348AF">
        <w:rPr>
          <w:color w:val="000000" w:themeColor="text1"/>
          <w:sz w:val="24"/>
        </w:rPr>
        <w:t xml:space="preserve"> </w:t>
      </w:r>
    </w:p>
    <w:p w:rsidR="00532363" w:rsidRPr="002E26D7" w:rsidRDefault="00094F71" w:rsidP="00532363">
      <w:pPr>
        <w:tabs>
          <w:tab w:val="center" w:pos="4680"/>
        </w:tabs>
        <w:suppressAutoHyphens/>
        <w:rPr>
          <w:highlight w:val="yellow"/>
        </w:rPr>
      </w:pPr>
      <w:r>
        <w:rPr>
          <w:noProof/>
          <w:sz w:val="24"/>
        </w:rPr>
        <mc:AlternateContent>
          <mc:Choice Requires="wps">
            <w:drawing>
              <wp:anchor distT="0" distB="0" distL="114300" distR="114300" simplePos="0" relativeHeight="251669504" behindDoc="0" locked="0" layoutInCell="0" allowOverlap="1" wp14:anchorId="627A0AAB" wp14:editId="7EF83954">
                <wp:simplePos x="0" y="0"/>
                <wp:positionH relativeFrom="column">
                  <wp:posOffset>356235</wp:posOffset>
                </wp:positionH>
                <wp:positionV relativeFrom="paragraph">
                  <wp:posOffset>109855</wp:posOffset>
                </wp:positionV>
                <wp:extent cx="5734050" cy="1533525"/>
                <wp:effectExtent l="19050" t="1905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33525"/>
                        </a:xfrm>
                        <a:prstGeom prst="rect">
                          <a:avLst/>
                        </a:prstGeom>
                        <a:solidFill>
                          <a:srgbClr val="FFFFFF"/>
                        </a:solidFill>
                        <a:ln w="38100">
                          <a:solidFill>
                            <a:srgbClr val="000000"/>
                          </a:solidFill>
                          <a:miter lim="800000"/>
                          <a:headEnd/>
                          <a:tailEnd/>
                        </a:ln>
                      </wps:spPr>
                      <wps:txbx>
                        <w:txbxContent>
                          <w:p w:rsidR="00843F1A" w:rsidRPr="00094F71" w:rsidRDefault="00597AB4" w:rsidP="00843F1A">
                            <w:pPr>
                              <w:ind w:left="180"/>
                              <w:contextualSpacing/>
                              <w:rPr>
                                <w:szCs w:val="22"/>
                              </w:rPr>
                            </w:pPr>
                            <w:r w:rsidRPr="00094F71">
                              <w:rPr>
                                <w:szCs w:val="22"/>
                              </w:rPr>
                              <w:t xml:space="preserve">Objective 1: The </w:t>
                            </w:r>
                            <w:r w:rsidR="00655E14" w:rsidRPr="00094F71">
                              <w:rPr>
                                <w:szCs w:val="22"/>
                              </w:rPr>
                              <w:t>New</w:t>
                            </w:r>
                            <w:r w:rsidRPr="00094F71">
                              <w:rPr>
                                <w:szCs w:val="22"/>
                              </w:rPr>
                              <w:t xml:space="preserve">ville Police </w:t>
                            </w:r>
                            <w:r w:rsidR="004D30C9" w:rsidRPr="00094F71">
                              <w:rPr>
                                <w:szCs w:val="22"/>
                              </w:rPr>
                              <w:t xml:space="preserve">Department, </w:t>
                            </w:r>
                            <w:r w:rsidR="004D30C9" w:rsidRPr="00094F71">
                              <w:rPr>
                                <w:bCs/>
                                <w:szCs w:val="22"/>
                              </w:rPr>
                              <w:t xml:space="preserve">within 60 days of the grant award, </w:t>
                            </w:r>
                            <w:r w:rsidR="00225F1F" w:rsidRPr="00094F71">
                              <w:rPr>
                                <w:bCs/>
                                <w:szCs w:val="22"/>
                              </w:rPr>
                              <w:t xml:space="preserve">will </w:t>
                            </w:r>
                            <w:r w:rsidR="004D30C9" w:rsidRPr="00094F71">
                              <w:rPr>
                                <w:bCs/>
                                <w:szCs w:val="22"/>
                              </w:rPr>
                              <w:t>develop a local protocol to implement the new law including a process for accepting firearms that addresses</w:t>
                            </w:r>
                            <w:r w:rsidR="00843F1A" w:rsidRPr="00094F71">
                              <w:rPr>
                                <w:bCs/>
                                <w:szCs w:val="22"/>
                              </w:rPr>
                              <w:t xml:space="preserve"> </w:t>
                            </w:r>
                            <w:r w:rsidR="00843F1A" w:rsidRPr="00094F71">
                              <w:rPr>
                                <w:szCs w:val="22"/>
                              </w:rPr>
                              <w:t>number and type of firearms accepted by agency</w:t>
                            </w:r>
                          </w:p>
                          <w:p w:rsidR="00843F1A" w:rsidRPr="00094F71" w:rsidRDefault="00843F1A" w:rsidP="00843F1A">
                            <w:pPr>
                              <w:pStyle w:val="ListParagraph"/>
                              <w:numPr>
                                <w:ilvl w:val="0"/>
                                <w:numId w:val="23"/>
                              </w:numPr>
                              <w:ind w:left="1440"/>
                              <w:contextualSpacing/>
                              <w:rPr>
                                <w:szCs w:val="22"/>
                              </w:rPr>
                            </w:pPr>
                            <w:r w:rsidRPr="00094F71">
                              <w:rPr>
                                <w:szCs w:val="22"/>
                              </w:rPr>
                              <w:t xml:space="preserve">length of storage of firearms determined by agency </w:t>
                            </w:r>
                          </w:p>
                          <w:p w:rsidR="00843F1A" w:rsidRPr="00094F71" w:rsidRDefault="00843F1A" w:rsidP="00843F1A">
                            <w:pPr>
                              <w:pStyle w:val="ListParagraph"/>
                              <w:numPr>
                                <w:ilvl w:val="0"/>
                                <w:numId w:val="23"/>
                              </w:numPr>
                              <w:ind w:left="1440"/>
                              <w:contextualSpacing/>
                              <w:rPr>
                                <w:szCs w:val="22"/>
                              </w:rPr>
                            </w:pPr>
                            <w:r w:rsidRPr="00094F71">
                              <w:rPr>
                                <w:szCs w:val="22"/>
                              </w:rPr>
                              <w:t>agency terms of returning firearm to subject or designated 3</w:t>
                            </w:r>
                            <w:r w:rsidRPr="00094F71">
                              <w:rPr>
                                <w:szCs w:val="22"/>
                                <w:vertAlign w:val="superscript"/>
                              </w:rPr>
                              <w:t>rd</w:t>
                            </w:r>
                            <w:r w:rsidRPr="00094F71">
                              <w:rPr>
                                <w:szCs w:val="22"/>
                              </w:rPr>
                              <w:t xml:space="preserve"> party </w:t>
                            </w:r>
                          </w:p>
                          <w:p w:rsidR="00843F1A" w:rsidRPr="00094F71" w:rsidRDefault="00843F1A" w:rsidP="00843F1A">
                            <w:pPr>
                              <w:pStyle w:val="ListParagraph"/>
                              <w:numPr>
                                <w:ilvl w:val="1"/>
                                <w:numId w:val="20"/>
                              </w:numPr>
                              <w:contextualSpacing/>
                              <w:rPr>
                                <w:szCs w:val="22"/>
                              </w:rPr>
                            </w:pPr>
                            <w:r w:rsidRPr="00094F71">
                              <w:rPr>
                                <w:szCs w:val="22"/>
                              </w:rPr>
                              <w:t xml:space="preserve">agency terms for when the subject or subject’s designated representative fails to retrieve firearm after allotted time period – ex: destruction </w:t>
                            </w:r>
                          </w:p>
                          <w:p w:rsidR="00843F1A" w:rsidRPr="00094F71" w:rsidRDefault="00843F1A" w:rsidP="00843F1A">
                            <w:pPr>
                              <w:pStyle w:val="ListParagraph"/>
                              <w:numPr>
                                <w:ilvl w:val="1"/>
                                <w:numId w:val="20"/>
                              </w:numPr>
                              <w:contextualSpacing/>
                              <w:rPr>
                                <w:szCs w:val="22"/>
                              </w:rPr>
                            </w:pPr>
                            <w:r w:rsidRPr="00094F71">
                              <w:rPr>
                                <w:szCs w:val="22"/>
                              </w:rPr>
                              <w:t>whether the agency will charge a fee</w:t>
                            </w:r>
                            <w:r w:rsidRPr="00094F71">
                              <w:rPr>
                                <w:bCs/>
                                <w:szCs w:val="22"/>
                              </w:rPr>
                              <w:t xml:space="preserve"> </w:t>
                            </w:r>
                          </w:p>
                          <w:p w:rsidR="00597AB4" w:rsidRPr="004D30C9" w:rsidRDefault="00597AB4" w:rsidP="00532363">
                            <w:pPr>
                              <w:pStyle w:val="BodyText2"/>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05pt;margin-top:8.65pt;width:451.5pt;height:1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" o:allowincell="f" strokeweight="3pt">
                <v:textbox>
                  <w:txbxContent>
                    <w:p w:rsidR="00843F1A" w:rsidRPr="00094F71" w:rsidRDefault="00597AB4" w:rsidP="00843F1A">
                      <w:pPr>
                        <w:ind w:left="180"/>
                        <w:contextualSpacing/>
                        <w:rPr>
                          <w:szCs w:val="22"/>
                        </w:rPr>
                      </w:pPr>
                      <w:r w:rsidRPr="00094F71">
                        <w:rPr>
                          <w:szCs w:val="22"/>
                        </w:rPr>
                        <w:t xml:space="preserve">Objective 1: The </w:t>
                      </w:r>
                      <w:r w:rsidR="00655E14" w:rsidRPr="00094F71">
                        <w:rPr>
                          <w:szCs w:val="22"/>
                        </w:rPr>
                        <w:t>New</w:t>
                      </w:r>
                      <w:r w:rsidRPr="00094F71">
                        <w:rPr>
                          <w:szCs w:val="22"/>
                        </w:rPr>
                        <w:t xml:space="preserve">ville Police </w:t>
                      </w:r>
                      <w:r w:rsidR="004D30C9" w:rsidRPr="00094F71">
                        <w:rPr>
                          <w:szCs w:val="22"/>
                        </w:rPr>
                        <w:t xml:space="preserve">Department, </w:t>
                      </w:r>
                      <w:r w:rsidR="004D30C9" w:rsidRPr="00094F71">
                        <w:rPr>
                          <w:bCs/>
                          <w:szCs w:val="22"/>
                        </w:rPr>
                        <w:t xml:space="preserve">within 60 days of the grant award, </w:t>
                      </w:r>
                      <w:r w:rsidR="00225F1F" w:rsidRPr="00094F71">
                        <w:rPr>
                          <w:bCs/>
                          <w:szCs w:val="22"/>
                        </w:rPr>
                        <w:t xml:space="preserve">will </w:t>
                      </w:r>
                      <w:r w:rsidR="004D30C9" w:rsidRPr="00094F71">
                        <w:rPr>
                          <w:bCs/>
                          <w:szCs w:val="22"/>
                        </w:rPr>
                        <w:t>develop a local protocol to implement the new law including a process for accepting firearms that addresses</w:t>
                      </w:r>
                      <w:r w:rsidR="00843F1A" w:rsidRPr="00094F71">
                        <w:rPr>
                          <w:bCs/>
                          <w:szCs w:val="22"/>
                        </w:rPr>
                        <w:t xml:space="preserve"> </w:t>
                      </w:r>
                      <w:r w:rsidR="00843F1A" w:rsidRPr="00094F71">
                        <w:rPr>
                          <w:szCs w:val="22"/>
                        </w:rPr>
                        <w:t>number and type of firearms accepted by agency</w:t>
                      </w:r>
                    </w:p>
                    <w:p w:rsidR="00843F1A" w:rsidRPr="00094F71" w:rsidRDefault="00843F1A" w:rsidP="00843F1A">
                      <w:pPr>
                        <w:pStyle w:val="ListParagraph"/>
                        <w:numPr>
                          <w:ilvl w:val="0"/>
                          <w:numId w:val="23"/>
                        </w:numPr>
                        <w:ind w:left="1440"/>
                        <w:contextualSpacing/>
                        <w:rPr>
                          <w:szCs w:val="22"/>
                        </w:rPr>
                      </w:pPr>
                      <w:r w:rsidRPr="00094F71">
                        <w:rPr>
                          <w:szCs w:val="22"/>
                        </w:rPr>
                        <w:t xml:space="preserve">length of storage of firearms determined by agency </w:t>
                      </w:r>
                    </w:p>
                    <w:p w:rsidR="00843F1A" w:rsidRPr="00094F71" w:rsidRDefault="00843F1A" w:rsidP="00843F1A">
                      <w:pPr>
                        <w:pStyle w:val="ListParagraph"/>
                        <w:numPr>
                          <w:ilvl w:val="0"/>
                          <w:numId w:val="23"/>
                        </w:numPr>
                        <w:ind w:left="1440"/>
                        <w:contextualSpacing/>
                        <w:rPr>
                          <w:szCs w:val="22"/>
                        </w:rPr>
                      </w:pPr>
                      <w:r w:rsidRPr="00094F71">
                        <w:rPr>
                          <w:szCs w:val="22"/>
                        </w:rPr>
                        <w:t>agency terms of returning firearm to subject or designated 3</w:t>
                      </w:r>
                      <w:r w:rsidRPr="00094F71">
                        <w:rPr>
                          <w:szCs w:val="22"/>
                          <w:vertAlign w:val="superscript"/>
                        </w:rPr>
                        <w:t>rd</w:t>
                      </w:r>
                      <w:r w:rsidRPr="00094F71">
                        <w:rPr>
                          <w:szCs w:val="22"/>
                        </w:rPr>
                        <w:t xml:space="preserve"> party </w:t>
                      </w:r>
                    </w:p>
                    <w:p w:rsidR="00843F1A" w:rsidRPr="00094F71" w:rsidRDefault="00843F1A" w:rsidP="00843F1A">
                      <w:pPr>
                        <w:pStyle w:val="ListParagraph"/>
                        <w:numPr>
                          <w:ilvl w:val="1"/>
                          <w:numId w:val="20"/>
                        </w:numPr>
                        <w:contextualSpacing/>
                        <w:rPr>
                          <w:szCs w:val="22"/>
                        </w:rPr>
                      </w:pPr>
                      <w:r w:rsidRPr="00094F71">
                        <w:rPr>
                          <w:szCs w:val="22"/>
                        </w:rPr>
                        <w:t xml:space="preserve">agency terms for when the subject or subject’s designated representative fails to retrieve firearm after allotted time period – ex: destruction </w:t>
                      </w:r>
                    </w:p>
                    <w:p w:rsidR="00843F1A" w:rsidRPr="00094F71" w:rsidRDefault="00843F1A" w:rsidP="00843F1A">
                      <w:pPr>
                        <w:pStyle w:val="ListParagraph"/>
                        <w:numPr>
                          <w:ilvl w:val="1"/>
                          <w:numId w:val="20"/>
                        </w:numPr>
                        <w:contextualSpacing/>
                        <w:rPr>
                          <w:szCs w:val="22"/>
                        </w:rPr>
                      </w:pPr>
                      <w:r w:rsidRPr="00094F71">
                        <w:rPr>
                          <w:szCs w:val="22"/>
                        </w:rPr>
                        <w:t>whether the agency will charge a fee</w:t>
                      </w:r>
                      <w:r w:rsidRPr="00094F71">
                        <w:rPr>
                          <w:bCs/>
                          <w:szCs w:val="22"/>
                        </w:rPr>
                        <w:t xml:space="preserve"> </w:t>
                      </w:r>
                    </w:p>
                    <w:p w:rsidR="00597AB4" w:rsidRPr="004D30C9" w:rsidRDefault="00597AB4" w:rsidP="00532363">
                      <w:pPr>
                        <w:pStyle w:val="BodyText2"/>
                        <w:jc w:val="both"/>
                        <w:rPr>
                          <w:sz w:val="22"/>
                          <w:szCs w:val="22"/>
                        </w:rPr>
                      </w:pPr>
                    </w:p>
                  </w:txbxContent>
                </v:textbox>
              </v:shape>
            </w:pict>
          </mc:Fallback>
        </mc:AlternateContent>
      </w:r>
    </w:p>
    <w:p w:rsidR="00532363" w:rsidRDefault="00532363" w:rsidP="00532363">
      <w:pPr>
        <w:tabs>
          <w:tab w:val="center" w:pos="4680"/>
        </w:tabs>
        <w:suppressAutoHyphens/>
      </w:pPr>
      <w:r w:rsidRPr="00AA7D47">
        <w:t>E.g.</w:t>
      </w:r>
    </w:p>
    <w:p w:rsidR="00532363" w:rsidRDefault="00532363" w:rsidP="00532363">
      <w:pPr>
        <w:tabs>
          <w:tab w:val="center" w:pos="4680"/>
        </w:tabs>
        <w:suppressAutoHyphens/>
      </w:pPr>
    </w:p>
    <w:p w:rsidR="00532363" w:rsidRDefault="00532363" w:rsidP="00532363">
      <w:pPr>
        <w:tabs>
          <w:tab w:val="center" w:pos="4680"/>
        </w:tabs>
        <w:suppressAutoHyphens/>
      </w:pPr>
    </w:p>
    <w:p w:rsidR="00532363" w:rsidRDefault="00532363" w:rsidP="00532363">
      <w:pPr>
        <w:tabs>
          <w:tab w:val="center" w:pos="4680"/>
        </w:tabs>
        <w:suppressAutoHyphens/>
      </w:pPr>
    </w:p>
    <w:p w:rsidR="00532363" w:rsidRDefault="00532363" w:rsidP="00532363">
      <w:pPr>
        <w:tabs>
          <w:tab w:val="center" w:pos="4680"/>
        </w:tabs>
        <w:suppressAutoHyphens/>
      </w:pPr>
    </w:p>
    <w:p w:rsidR="00532363" w:rsidRDefault="00532363" w:rsidP="00532363">
      <w:pPr>
        <w:tabs>
          <w:tab w:val="center" w:pos="4680"/>
        </w:tabs>
        <w:suppressAutoHyphens/>
        <w:jc w:val="center"/>
        <w:rPr>
          <w:sz w:val="24"/>
        </w:rPr>
      </w:pPr>
    </w:p>
    <w:p w:rsidR="00532363" w:rsidRDefault="00532363" w:rsidP="00532363">
      <w:pPr>
        <w:numPr>
          <w:ilvl w:val="12"/>
          <w:numId w:val="0"/>
        </w:numPr>
        <w:tabs>
          <w:tab w:val="center" w:pos="4680"/>
        </w:tabs>
        <w:suppressAutoHyphens/>
        <w:rPr>
          <w:sz w:val="24"/>
        </w:rPr>
      </w:pPr>
    </w:p>
    <w:p w:rsidR="00843F1A" w:rsidRDefault="00843F1A" w:rsidP="00532363">
      <w:pPr>
        <w:numPr>
          <w:ilvl w:val="12"/>
          <w:numId w:val="0"/>
        </w:numPr>
        <w:tabs>
          <w:tab w:val="center" w:pos="4680"/>
        </w:tabs>
        <w:suppressAutoHyphens/>
        <w:rPr>
          <w:sz w:val="24"/>
        </w:rPr>
      </w:pPr>
    </w:p>
    <w:p w:rsidR="00094F71" w:rsidRDefault="00094F71" w:rsidP="00532363">
      <w:pPr>
        <w:numPr>
          <w:ilvl w:val="12"/>
          <w:numId w:val="0"/>
        </w:numPr>
        <w:tabs>
          <w:tab w:val="center" w:pos="4680"/>
        </w:tabs>
        <w:suppressAutoHyphens/>
        <w:rPr>
          <w:sz w:val="24"/>
        </w:rPr>
      </w:pPr>
    </w:p>
    <w:p w:rsidR="00041BEA" w:rsidRDefault="00041BEA" w:rsidP="00041BEA">
      <w:pPr>
        <w:numPr>
          <w:ilvl w:val="12"/>
          <w:numId w:val="0"/>
        </w:numPr>
        <w:shd w:val="clear" w:color="auto" w:fill="CCCCCC"/>
        <w:tabs>
          <w:tab w:val="center" w:pos="4680"/>
        </w:tabs>
        <w:suppressAutoHyphens/>
        <w:rPr>
          <w:b/>
          <w:sz w:val="24"/>
        </w:rPr>
      </w:pPr>
      <w:r>
        <w:rPr>
          <w:b/>
          <w:sz w:val="24"/>
        </w:rPr>
        <w:lastRenderedPageBreak/>
        <w:t xml:space="preserve">3.  Implementation Plan </w:t>
      </w:r>
      <w:r>
        <w:rPr>
          <w:b/>
          <w:sz w:val="24"/>
        </w:rPr>
        <w:tab/>
      </w:r>
      <w:r>
        <w:rPr>
          <w:b/>
          <w:sz w:val="24"/>
        </w:rPr>
        <w:tab/>
      </w:r>
      <w:r>
        <w:rPr>
          <w:b/>
          <w:sz w:val="24"/>
        </w:rPr>
        <w:tab/>
      </w:r>
      <w:r>
        <w:rPr>
          <w:b/>
          <w:sz w:val="24"/>
        </w:rPr>
        <w:tab/>
      </w:r>
      <w:r>
        <w:rPr>
          <w:b/>
          <w:sz w:val="24"/>
        </w:rPr>
        <w:tab/>
      </w:r>
      <w:r>
        <w:rPr>
          <w:b/>
          <w:sz w:val="24"/>
        </w:rPr>
        <w:tab/>
        <w:t>3 page maximum</w:t>
      </w:r>
    </w:p>
    <w:p w:rsidR="00041BEA" w:rsidRDefault="00041BEA" w:rsidP="00041BEA">
      <w:pPr>
        <w:rPr>
          <w:rFonts w:cs="Arial"/>
          <w:color w:val="339966"/>
          <w:sz w:val="24"/>
        </w:rPr>
      </w:pPr>
    </w:p>
    <w:p w:rsidR="00041BEA" w:rsidRDefault="00041BEA" w:rsidP="00041BEA">
      <w:pPr>
        <w:numPr>
          <w:ilvl w:val="0"/>
          <w:numId w:val="18"/>
        </w:numPr>
        <w:ind w:left="1080"/>
        <w:rPr>
          <w:rFonts w:cs="Arial"/>
          <w:sz w:val="24"/>
        </w:rPr>
      </w:pPr>
      <w:r>
        <w:rPr>
          <w:rFonts w:cs="Arial"/>
          <w:sz w:val="24"/>
        </w:rPr>
        <w:t xml:space="preserve">Provide a timeline that includes all activities listed in your goals and objectives.  </w:t>
      </w:r>
    </w:p>
    <w:p w:rsidR="00041BEA" w:rsidRDefault="00041BEA" w:rsidP="00041BEA">
      <w:pPr>
        <w:ind w:left="1440"/>
        <w:rPr>
          <w:rFonts w:cs="Arial"/>
          <w:szCs w:val="22"/>
        </w:rPr>
      </w:pPr>
      <w:r>
        <w:rPr>
          <w:rFonts w:cs="Arial"/>
          <w:szCs w:val="22"/>
        </w:rPr>
        <w:t xml:space="preserve">The timeline must clearly show if the program will be completed by </w:t>
      </w:r>
      <w:r w:rsidR="005563B8">
        <w:rPr>
          <w:rFonts w:cs="Arial"/>
          <w:szCs w:val="22"/>
        </w:rPr>
        <w:t>June 30,</w:t>
      </w:r>
      <w:r w:rsidR="00191A7F">
        <w:rPr>
          <w:rFonts w:cs="Arial"/>
          <w:szCs w:val="22"/>
        </w:rPr>
        <w:t xml:space="preserve"> </w:t>
      </w:r>
      <w:r w:rsidR="005563B8">
        <w:rPr>
          <w:rFonts w:cs="Arial"/>
          <w:szCs w:val="22"/>
        </w:rPr>
        <w:t>2018</w:t>
      </w:r>
      <w:r w:rsidRPr="004F6B4D">
        <w:rPr>
          <w:rFonts w:cs="Arial"/>
          <w:szCs w:val="22"/>
        </w:rPr>
        <w:t xml:space="preserve"> </w:t>
      </w:r>
      <w:r>
        <w:rPr>
          <w:rFonts w:cs="Arial"/>
          <w:szCs w:val="22"/>
        </w:rPr>
        <w:t>or require ongoing funding beyond that date.</w:t>
      </w:r>
    </w:p>
    <w:p w:rsidR="00041BEA" w:rsidRDefault="00041BEA" w:rsidP="00843F1A">
      <w:pPr>
        <w:rPr>
          <w:rFonts w:cs="Arial"/>
          <w:sz w:val="24"/>
        </w:rPr>
      </w:pPr>
    </w:p>
    <w:p w:rsidR="00041BEA" w:rsidRDefault="00041BEA" w:rsidP="00041BEA">
      <w:pPr>
        <w:numPr>
          <w:ilvl w:val="0"/>
          <w:numId w:val="18"/>
        </w:numPr>
        <w:ind w:left="1080"/>
        <w:rPr>
          <w:rFonts w:cs="Arial"/>
          <w:sz w:val="24"/>
        </w:rPr>
      </w:pPr>
      <w:r>
        <w:rPr>
          <w:rFonts w:cs="Arial"/>
          <w:sz w:val="24"/>
        </w:rPr>
        <w:t>Describe how activities will be coordinated across the various elements of the criminal justice system and victims services.</w:t>
      </w:r>
    </w:p>
    <w:p w:rsidR="00041BEA" w:rsidRDefault="00041BEA" w:rsidP="00041BEA">
      <w:pPr>
        <w:ind w:left="1440"/>
        <w:rPr>
          <w:rFonts w:cs="Arial"/>
          <w:szCs w:val="22"/>
        </w:rPr>
      </w:pPr>
      <w:r>
        <w:rPr>
          <w:rFonts w:cs="Arial"/>
          <w:szCs w:val="22"/>
        </w:rPr>
        <w:t xml:space="preserve">This includes community coordinating councils or other regular meetings with other agencies’ staff.  </w:t>
      </w:r>
    </w:p>
    <w:p w:rsidR="00041BEA" w:rsidRDefault="00041BEA" w:rsidP="00532363">
      <w:pPr>
        <w:numPr>
          <w:ilvl w:val="12"/>
          <w:numId w:val="0"/>
        </w:numPr>
        <w:tabs>
          <w:tab w:val="center" w:pos="4680"/>
        </w:tabs>
        <w:suppressAutoHyphens/>
        <w:rPr>
          <w:sz w:val="24"/>
        </w:rPr>
      </w:pPr>
    </w:p>
    <w:p w:rsidR="00532363" w:rsidRDefault="00532363" w:rsidP="00532363">
      <w:pPr>
        <w:tabs>
          <w:tab w:val="left" w:pos="1800"/>
        </w:tabs>
      </w:pPr>
    </w:p>
    <w:p w:rsidR="00532363" w:rsidRDefault="005704DA" w:rsidP="00532363">
      <w:pPr>
        <w:numPr>
          <w:ilvl w:val="12"/>
          <w:numId w:val="0"/>
        </w:numPr>
        <w:shd w:val="pct20" w:color="auto" w:fill="FFFFFF"/>
        <w:rPr>
          <w:b/>
          <w:sz w:val="24"/>
        </w:rPr>
      </w:pPr>
      <w:r>
        <w:rPr>
          <w:b/>
          <w:sz w:val="24"/>
        </w:rPr>
        <w:t>4</w:t>
      </w:r>
      <w:r w:rsidR="00532363">
        <w:rPr>
          <w:b/>
          <w:sz w:val="24"/>
        </w:rPr>
        <w:t xml:space="preserve">.  Evidence of Community Collaboration </w:t>
      </w:r>
      <w:r w:rsidR="00532363">
        <w:rPr>
          <w:b/>
          <w:sz w:val="24"/>
        </w:rPr>
        <w:tab/>
      </w:r>
      <w:r w:rsidR="00532363">
        <w:rPr>
          <w:b/>
          <w:sz w:val="24"/>
        </w:rPr>
        <w:tab/>
      </w:r>
      <w:r w:rsidR="00532363">
        <w:rPr>
          <w:b/>
          <w:sz w:val="24"/>
        </w:rPr>
        <w:tab/>
        <w:t xml:space="preserve"> </w:t>
      </w:r>
      <w:r w:rsidR="00532363">
        <w:rPr>
          <w:b/>
          <w:sz w:val="24"/>
        </w:rPr>
        <w:tab/>
      </w:r>
      <w:r w:rsidR="00532363">
        <w:rPr>
          <w:b/>
          <w:sz w:val="24"/>
        </w:rPr>
        <w:tab/>
        <w:t>1 page maximum</w:t>
      </w:r>
    </w:p>
    <w:p w:rsidR="00532363" w:rsidRDefault="00532363" w:rsidP="00532363">
      <w:pPr>
        <w:numPr>
          <w:ilvl w:val="12"/>
          <w:numId w:val="0"/>
        </w:numPr>
        <w:rPr>
          <w:sz w:val="24"/>
        </w:rPr>
      </w:pPr>
    </w:p>
    <w:p w:rsidR="00532363" w:rsidRPr="009C5B8F" w:rsidRDefault="00532363" w:rsidP="009B78DF">
      <w:pPr>
        <w:numPr>
          <w:ilvl w:val="12"/>
          <w:numId w:val="0"/>
        </w:numPr>
        <w:tabs>
          <w:tab w:val="left" w:pos="1080"/>
        </w:tabs>
        <w:ind w:left="1080" w:hanging="360"/>
        <w:rPr>
          <w:b/>
          <w:sz w:val="24"/>
        </w:rPr>
      </w:pPr>
      <w:r>
        <w:rPr>
          <w:sz w:val="24"/>
        </w:rPr>
        <w:t xml:space="preserve">a)  </w:t>
      </w:r>
      <w:r w:rsidR="00372C84" w:rsidRPr="00372C84">
        <w:rPr>
          <w:sz w:val="24"/>
        </w:rPr>
        <w:t>At what level has the</w:t>
      </w:r>
      <w:r w:rsidR="005C765A">
        <w:rPr>
          <w:sz w:val="24"/>
        </w:rPr>
        <w:t xml:space="preserve"> applicant</w:t>
      </w:r>
      <w:r w:rsidR="00372C84" w:rsidRPr="00372C84">
        <w:rPr>
          <w:sz w:val="24"/>
        </w:rPr>
        <w:t xml:space="preserve"> agency or organization partici</w:t>
      </w:r>
      <w:r w:rsidR="005C765A">
        <w:rPr>
          <w:sz w:val="24"/>
        </w:rPr>
        <w:t>pated on a Domestic Violence Coordinating Council and Sexual Assault Response Team (SART)</w:t>
      </w:r>
      <w:r w:rsidR="00372C84" w:rsidRPr="00372C84">
        <w:rPr>
          <w:sz w:val="24"/>
        </w:rPr>
        <w:t xml:space="preserve">?  </w:t>
      </w:r>
    </w:p>
    <w:p w:rsidR="00532363" w:rsidRPr="009C5B8F" w:rsidRDefault="005704DA" w:rsidP="00532363">
      <w:pPr>
        <w:numPr>
          <w:ilvl w:val="12"/>
          <w:numId w:val="0"/>
        </w:numPr>
        <w:ind w:left="1080" w:hanging="360"/>
        <w:rPr>
          <w:sz w:val="24"/>
        </w:rPr>
      </w:pPr>
      <w:r>
        <w:rPr>
          <w:sz w:val="24"/>
        </w:rPr>
        <w:t>b</w:t>
      </w:r>
      <w:r w:rsidR="00372C84" w:rsidRPr="00372C84">
        <w:rPr>
          <w:sz w:val="24"/>
        </w:rPr>
        <w:t xml:space="preserve">)  How often </w:t>
      </w:r>
      <w:r w:rsidR="005C765A" w:rsidRPr="00372C84">
        <w:rPr>
          <w:sz w:val="24"/>
        </w:rPr>
        <w:t>do</w:t>
      </w:r>
      <w:r w:rsidR="00372C84" w:rsidRPr="00372C84">
        <w:rPr>
          <w:sz w:val="24"/>
        </w:rPr>
        <w:t xml:space="preserve"> the local Domestic Violence Coordinating Council </w:t>
      </w:r>
      <w:r w:rsidR="005C765A">
        <w:rPr>
          <w:sz w:val="24"/>
        </w:rPr>
        <w:t xml:space="preserve">and SART </w:t>
      </w:r>
      <w:r w:rsidR="00372C84" w:rsidRPr="00372C84">
        <w:rPr>
          <w:sz w:val="24"/>
        </w:rPr>
        <w:t>meet?</w:t>
      </w:r>
    </w:p>
    <w:p w:rsidR="00532363" w:rsidRDefault="00532363" w:rsidP="005704DA">
      <w:pPr>
        <w:numPr>
          <w:ilvl w:val="12"/>
          <w:numId w:val="0"/>
        </w:numPr>
        <w:ind w:left="1080" w:hanging="360"/>
        <w:rPr>
          <w:sz w:val="24"/>
        </w:rPr>
      </w:pPr>
    </w:p>
    <w:p w:rsidR="00DA416C" w:rsidRDefault="00DA416C">
      <w:pPr>
        <w:ind w:left="2160" w:hanging="2160"/>
        <w:jc w:val="both"/>
      </w:pPr>
    </w:p>
    <w:sectPr w:rsidR="00DA416C" w:rsidSect="004449BA">
      <w:headerReference w:type="default" r:id="rId20"/>
      <w:footerReference w:type="default" r:id="rId21"/>
      <w:type w:val="continuous"/>
      <w:pgSz w:w="12240" w:h="15840" w:code="1"/>
      <w:pgMar w:top="1296" w:right="864" w:bottom="1296" w:left="864" w:header="720" w:footer="720" w:gutter="0"/>
      <w:paperSrc w:first="15"/>
      <w:pgBorders w:display="firstPage"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50D" w:rsidRDefault="00C2050D">
      <w:r>
        <w:separator/>
      </w:r>
    </w:p>
  </w:endnote>
  <w:endnote w:type="continuationSeparator" w:id="0">
    <w:p w:rsidR="00C2050D" w:rsidRDefault="00C2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B4" w:rsidRDefault="00597AB4">
    <w:pPr>
      <w:pStyle w:val="Footer"/>
      <w:jc w:val="center"/>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6043295</wp:posOffset>
          </wp:positionH>
          <wp:positionV relativeFrom="paragraph">
            <wp:posOffset>-15875</wp:posOffset>
          </wp:positionV>
          <wp:extent cx="733425" cy="714375"/>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33425" cy="714375"/>
                  </a:xfrm>
                  <a:prstGeom prst="rect">
                    <a:avLst/>
                  </a:prstGeom>
                  <a:noFill/>
                  <a:ln w="9525">
                    <a:noFill/>
                    <a:miter lim="800000"/>
                    <a:headEnd/>
                    <a:tailEnd/>
                  </a:ln>
                </pic:spPr>
              </pic:pic>
            </a:graphicData>
          </a:graphic>
        </wp:anchor>
      </w:drawing>
    </w:r>
    <w:r>
      <w:rPr>
        <w:rFonts w:ascii="Arial" w:hAnsi="Arial" w:cs="Arial"/>
      </w:rPr>
      <w:t xml:space="preserve">Virginia </w:t>
    </w:r>
    <w:r w:rsidR="00965AE4">
      <w:rPr>
        <w:rFonts w:ascii="Arial" w:hAnsi="Arial" w:cs="Arial"/>
      </w:rPr>
      <w:t>Services, Training, Officers, and Prosecution</w:t>
    </w:r>
  </w:p>
  <w:p w:rsidR="00597AB4" w:rsidRDefault="001271BC">
    <w:pPr>
      <w:pStyle w:val="Footer"/>
      <w:jc w:val="center"/>
      <w:rPr>
        <w:rStyle w:val="PageNumber"/>
        <w:rFonts w:ascii="Arial" w:hAnsi="Arial" w:cs="Arial"/>
      </w:rPr>
    </w:pPr>
    <w:r>
      <w:rPr>
        <w:rStyle w:val="PageNumber"/>
        <w:rFonts w:ascii="Arial" w:hAnsi="Arial" w:cs="Arial"/>
      </w:rPr>
      <w:t xml:space="preserve"> 2017</w:t>
    </w:r>
    <w:r w:rsidR="00597AB4">
      <w:rPr>
        <w:rStyle w:val="PageNumber"/>
        <w:rFonts w:ascii="Arial" w:hAnsi="Arial" w:cs="Arial"/>
      </w:rPr>
      <w:t>-201</w:t>
    </w:r>
    <w:r>
      <w:rPr>
        <w:rStyle w:val="PageNumber"/>
        <w:rFonts w:ascii="Arial" w:hAnsi="Arial" w:cs="Arial"/>
      </w:rPr>
      <w:t>8 VSTOP Law Enforcement</w:t>
    </w:r>
    <w:r w:rsidR="00597AB4">
      <w:rPr>
        <w:rStyle w:val="PageNumber"/>
        <w:rFonts w:ascii="Arial" w:hAnsi="Arial" w:cs="Arial"/>
      </w:rPr>
      <w:t xml:space="preserve"> Grant Guidelines</w:t>
    </w:r>
  </w:p>
  <w:p w:rsidR="00597AB4" w:rsidRDefault="00597AB4">
    <w:pPr>
      <w:pStyle w:val="Footer"/>
      <w:jc w:val="center"/>
      <w:rPr>
        <w:rStyle w:val="PageNumber"/>
        <w:rFonts w:ascii="Arial" w:hAnsi="Arial" w:cs="Arial"/>
      </w:rPr>
    </w:pPr>
  </w:p>
  <w:p w:rsidR="00597AB4" w:rsidRDefault="00695DCB">
    <w:pPr>
      <w:pStyle w:val="Footer"/>
      <w:jc w:val="center"/>
      <w:rPr>
        <w:rFonts w:ascii="Arial" w:hAnsi="Arial" w:cs="Arial"/>
      </w:rPr>
    </w:pPr>
    <w:r>
      <w:rPr>
        <w:rStyle w:val="PageNumber"/>
        <w:rFonts w:ascii="Arial" w:hAnsi="Arial" w:cs="Arial"/>
      </w:rPr>
      <w:fldChar w:fldCharType="begin"/>
    </w:r>
    <w:r w:rsidR="00597AB4">
      <w:rPr>
        <w:rStyle w:val="PageNumber"/>
        <w:rFonts w:ascii="Arial" w:hAnsi="Arial" w:cs="Arial"/>
      </w:rPr>
      <w:instrText xml:space="preserve"> PAGE </w:instrText>
    </w:r>
    <w:r>
      <w:rPr>
        <w:rStyle w:val="PageNumber"/>
        <w:rFonts w:ascii="Arial" w:hAnsi="Arial" w:cs="Arial"/>
      </w:rPr>
      <w:fldChar w:fldCharType="separate"/>
    </w:r>
    <w:r w:rsidR="004778E4">
      <w:rPr>
        <w:rStyle w:val="PageNumber"/>
        <w:rFonts w:ascii="Arial" w:hAnsi="Arial" w:cs="Arial"/>
        <w:noProof/>
      </w:rPr>
      <w:t>15</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50D" w:rsidRDefault="00C2050D">
      <w:r>
        <w:separator/>
      </w:r>
    </w:p>
  </w:footnote>
  <w:footnote w:type="continuationSeparator" w:id="0">
    <w:p w:rsidR="00C2050D" w:rsidRDefault="00C20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B4" w:rsidRDefault="00597AB4">
    <w:pPr>
      <w:pStyle w:val="Header"/>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200C1D"/>
    <w:multiLevelType w:val="singleLevel"/>
    <w:tmpl w:val="0409000F"/>
    <w:lvl w:ilvl="0">
      <w:start w:val="1"/>
      <w:numFmt w:val="decimal"/>
      <w:lvlText w:val="%1."/>
      <w:lvlJc w:val="left"/>
      <w:pPr>
        <w:ind w:left="360" w:hanging="360"/>
      </w:pPr>
    </w:lvl>
  </w:abstractNum>
  <w:abstractNum w:abstractNumId="2">
    <w:nsid w:val="0B1F4961"/>
    <w:multiLevelType w:val="hybridMultilevel"/>
    <w:tmpl w:val="A0544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A0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C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21112ED1"/>
    <w:multiLevelType w:val="hybridMultilevel"/>
    <w:tmpl w:val="2C1A488A"/>
    <w:lvl w:ilvl="0" w:tplc="1C1833A2">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6B36DE8"/>
    <w:multiLevelType w:val="hybridMultilevel"/>
    <w:tmpl w:val="3638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F5F2D"/>
    <w:multiLevelType w:val="hybridMultilevel"/>
    <w:tmpl w:val="3C284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27F14"/>
    <w:multiLevelType w:val="hybridMultilevel"/>
    <w:tmpl w:val="04D2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F0E22"/>
    <w:multiLevelType w:val="hybridMultilevel"/>
    <w:tmpl w:val="D3C6CA5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34E62633"/>
    <w:multiLevelType w:val="singleLevel"/>
    <w:tmpl w:val="04090017"/>
    <w:lvl w:ilvl="0">
      <w:start w:val="1"/>
      <w:numFmt w:val="lowerLetter"/>
      <w:lvlText w:val="%1)"/>
      <w:lvlJc w:val="left"/>
      <w:pPr>
        <w:tabs>
          <w:tab w:val="num" w:pos="1980"/>
        </w:tabs>
        <w:ind w:left="1980" w:hanging="360"/>
      </w:pPr>
    </w:lvl>
  </w:abstractNum>
  <w:abstractNum w:abstractNumId="11">
    <w:nsid w:val="36F769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8D328FA"/>
    <w:multiLevelType w:val="multilevel"/>
    <w:tmpl w:val="5B7AE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AE04F9"/>
    <w:multiLevelType w:val="singleLevel"/>
    <w:tmpl w:val="2A321582"/>
    <w:lvl w:ilvl="0">
      <w:start w:val="1"/>
      <w:numFmt w:val="lowerLetter"/>
      <w:lvlText w:val="%1)"/>
      <w:legacy w:legacy="1" w:legacySpace="0" w:legacyIndent="360"/>
      <w:lvlJc w:val="left"/>
      <w:pPr>
        <w:ind w:left="360" w:hanging="360"/>
      </w:pPr>
    </w:lvl>
  </w:abstractNum>
  <w:abstractNum w:abstractNumId="14">
    <w:nsid w:val="4BFB270B"/>
    <w:multiLevelType w:val="hybridMultilevel"/>
    <w:tmpl w:val="03F2D79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FED0729"/>
    <w:multiLevelType w:val="hybridMultilevel"/>
    <w:tmpl w:val="D1B6E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37C0898"/>
    <w:multiLevelType w:val="hybridMultilevel"/>
    <w:tmpl w:val="9FB08AE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6D5607F"/>
    <w:multiLevelType w:val="hybridMultilevel"/>
    <w:tmpl w:val="5402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B4FED"/>
    <w:multiLevelType w:val="hybridMultilevel"/>
    <w:tmpl w:val="DD464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6132D96"/>
    <w:multiLevelType w:val="hybridMultilevel"/>
    <w:tmpl w:val="0AEAF98A"/>
    <w:lvl w:ilvl="0" w:tplc="2A321582">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6746AE"/>
    <w:multiLevelType w:val="hybridMultilevel"/>
    <w:tmpl w:val="75B2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5C01E1"/>
    <w:multiLevelType w:val="hybridMultilevel"/>
    <w:tmpl w:val="87F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9465CC"/>
    <w:multiLevelType w:val="singleLevel"/>
    <w:tmpl w:val="04090017"/>
    <w:lvl w:ilvl="0">
      <w:start w:val="1"/>
      <w:numFmt w:val="lowerLetter"/>
      <w:lvlText w:val="%1)"/>
      <w:lvlJc w:val="left"/>
      <w:pPr>
        <w:tabs>
          <w:tab w:val="num" w:pos="1620"/>
        </w:tabs>
        <w:ind w:left="162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5"/>
  </w:num>
  <w:num w:numId="4">
    <w:abstractNumId w:val="22"/>
  </w:num>
  <w:num w:numId="5">
    <w:abstractNumId w:val="3"/>
  </w:num>
  <w:num w:numId="6">
    <w:abstractNumId w:val="11"/>
  </w:num>
  <w:num w:numId="7">
    <w:abstractNumId w:val="4"/>
  </w:num>
  <w:num w:numId="8">
    <w:abstractNumId w:val="1"/>
  </w:num>
  <w:num w:numId="9">
    <w:abstractNumId w:val="7"/>
  </w:num>
  <w:num w:numId="10">
    <w:abstractNumId w:val="6"/>
  </w:num>
  <w:num w:numId="11">
    <w:abstractNumId w:val="12"/>
  </w:num>
  <w:num w:numId="12">
    <w:abstractNumId w:val="18"/>
  </w:num>
  <w:num w:numId="13">
    <w:abstractNumId w:val="8"/>
  </w:num>
  <w:num w:numId="14">
    <w:abstractNumId w:val="21"/>
  </w:num>
  <w:num w:numId="15">
    <w:abstractNumId w:val="20"/>
  </w:num>
  <w:num w:numId="16">
    <w:abstractNumId w:val="17"/>
  </w:num>
  <w:num w:numId="17">
    <w:abstractNumId w:val="13"/>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14"/>
  </w:num>
  <w:num w:numId="23">
    <w:abstractNumId w:val="9"/>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6C"/>
    <w:rsid w:val="000045E6"/>
    <w:rsid w:val="000178B4"/>
    <w:rsid w:val="00025540"/>
    <w:rsid w:val="0003049A"/>
    <w:rsid w:val="00041BEA"/>
    <w:rsid w:val="00047C40"/>
    <w:rsid w:val="00051DF3"/>
    <w:rsid w:val="00064585"/>
    <w:rsid w:val="00064C74"/>
    <w:rsid w:val="00066C54"/>
    <w:rsid w:val="00066DA1"/>
    <w:rsid w:val="000732B2"/>
    <w:rsid w:val="00073E7D"/>
    <w:rsid w:val="00076A62"/>
    <w:rsid w:val="0007756E"/>
    <w:rsid w:val="00077A18"/>
    <w:rsid w:val="0008326D"/>
    <w:rsid w:val="000838FF"/>
    <w:rsid w:val="000842B3"/>
    <w:rsid w:val="000875EF"/>
    <w:rsid w:val="00087D2D"/>
    <w:rsid w:val="00092441"/>
    <w:rsid w:val="00094F71"/>
    <w:rsid w:val="000A30D5"/>
    <w:rsid w:val="000B365A"/>
    <w:rsid w:val="000B492C"/>
    <w:rsid w:val="000B77FC"/>
    <w:rsid w:val="000C2DCB"/>
    <w:rsid w:val="000C727F"/>
    <w:rsid w:val="000F2869"/>
    <w:rsid w:val="0010652B"/>
    <w:rsid w:val="00115634"/>
    <w:rsid w:val="00121F5A"/>
    <w:rsid w:val="001271BC"/>
    <w:rsid w:val="001348AF"/>
    <w:rsid w:val="001425BA"/>
    <w:rsid w:val="00145B12"/>
    <w:rsid w:val="00160A01"/>
    <w:rsid w:val="00166051"/>
    <w:rsid w:val="00172DFF"/>
    <w:rsid w:val="0017446C"/>
    <w:rsid w:val="0017648F"/>
    <w:rsid w:val="00176FDC"/>
    <w:rsid w:val="00181925"/>
    <w:rsid w:val="00191A7F"/>
    <w:rsid w:val="001A36D9"/>
    <w:rsid w:val="001A435B"/>
    <w:rsid w:val="001A4602"/>
    <w:rsid w:val="001C0625"/>
    <w:rsid w:val="001C3465"/>
    <w:rsid w:val="001C468B"/>
    <w:rsid w:val="001D4192"/>
    <w:rsid w:val="001E110D"/>
    <w:rsid w:val="001E642E"/>
    <w:rsid w:val="001E7CD3"/>
    <w:rsid w:val="001F0B96"/>
    <w:rsid w:val="001F49A7"/>
    <w:rsid w:val="00201D11"/>
    <w:rsid w:val="00225F1F"/>
    <w:rsid w:val="00231711"/>
    <w:rsid w:val="002329F1"/>
    <w:rsid w:val="00233CD3"/>
    <w:rsid w:val="0025003A"/>
    <w:rsid w:val="002500F1"/>
    <w:rsid w:val="00250F77"/>
    <w:rsid w:val="00251C51"/>
    <w:rsid w:val="002554DF"/>
    <w:rsid w:val="002619FC"/>
    <w:rsid w:val="00263EA1"/>
    <w:rsid w:val="0027158C"/>
    <w:rsid w:val="0028325A"/>
    <w:rsid w:val="00284660"/>
    <w:rsid w:val="00290BFC"/>
    <w:rsid w:val="0029704B"/>
    <w:rsid w:val="002A0358"/>
    <w:rsid w:val="002A25BC"/>
    <w:rsid w:val="002A281F"/>
    <w:rsid w:val="002A40CD"/>
    <w:rsid w:val="002A48A8"/>
    <w:rsid w:val="002B01EB"/>
    <w:rsid w:val="002B0458"/>
    <w:rsid w:val="002B7E58"/>
    <w:rsid w:val="002C77A9"/>
    <w:rsid w:val="002D0FEB"/>
    <w:rsid w:val="002D5191"/>
    <w:rsid w:val="002E0B9B"/>
    <w:rsid w:val="002E26D7"/>
    <w:rsid w:val="002E2BEE"/>
    <w:rsid w:val="002E474F"/>
    <w:rsid w:val="002E792C"/>
    <w:rsid w:val="002F6F03"/>
    <w:rsid w:val="002F70AA"/>
    <w:rsid w:val="003045C6"/>
    <w:rsid w:val="00313FA2"/>
    <w:rsid w:val="0032097A"/>
    <w:rsid w:val="00333A98"/>
    <w:rsid w:val="00335DF4"/>
    <w:rsid w:val="00342299"/>
    <w:rsid w:val="00343689"/>
    <w:rsid w:val="00345EC1"/>
    <w:rsid w:val="00346BBB"/>
    <w:rsid w:val="0034795D"/>
    <w:rsid w:val="00354183"/>
    <w:rsid w:val="003553D9"/>
    <w:rsid w:val="00355A9F"/>
    <w:rsid w:val="00356444"/>
    <w:rsid w:val="00360390"/>
    <w:rsid w:val="003649E7"/>
    <w:rsid w:val="00372A64"/>
    <w:rsid w:val="00372C84"/>
    <w:rsid w:val="0037480A"/>
    <w:rsid w:val="00376BBC"/>
    <w:rsid w:val="0038673A"/>
    <w:rsid w:val="003868AA"/>
    <w:rsid w:val="003901E8"/>
    <w:rsid w:val="00392A41"/>
    <w:rsid w:val="003A3410"/>
    <w:rsid w:val="003B2FDB"/>
    <w:rsid w:val="003C2033"/>
    <w:rsid w:val="003C5484"/>
    <w:rsid w:val="003C5B8F"/>
    <w:rsid w:val="003C79A5"/>
    <w:rsid w:val="003E24C7"/>
    <w:rsid w:val="003E592A"/>
    <w:rsid w:val="003F2D3F"/>
    <w:rsid w:val="003F72CF"/>
    <w:rsid w:val="0041282C"/>
    <w:rsid w:val="00420AF8"/>
    <w:rsid w:val="00427242"/>
    <w:rsid w:val="00430D04"/>
    <w:rsid w:val="004352C8"/>
    <w:rsid w:val="00437EA8"/>
    <w:rsid w:val="00441258"/>
    <w:rsid w:val="004449BA"/>
    <w:rsid w:val="00450BF0"/>
    <w:rsid w:val="00453CD0"/>
    <w:rsid w:val="004567EE"/>
    <w:rsid w:val="0045722A"/>
    <w:rsid w:val="00460674"/>
    <w:rsid w:val="004606C3"/>
    <w:rsid w:val="00462AC6"/>
    <w:rsid w:val="004665A4"/>
    <w:rsid w:val="0047040F"/>
    <w:rsid w:val="004756F5"/>
    <w:rsid w:val="004778E4"/>
    <w:rsid w:val="00496AC5"/>
    <w:rsid w:val="004973A8"/>
    <w:rsid w:val="004A01B4"/>
    <w:rsid w:val="004B3A0A"/>
    <w:rsid w:val="004B412F"/>
    <w:rsid w:val="004C07B4"/>
    <w:rsid w:val="004D07F1"/>
    <w:rsid w:val="004D30C9"/>
    <w:rsid w:val="004E5A5C"/>
    <w:rsid w:val="004F0328"/>
    <w:rsid w:val="00506E13"/>
    <w:rsid w:val="00523BA1"/>
    <w:rsid w:val="00524BC1"/>
    <w:rsid w:val="00532363"/>
    <w:rsid w:val="00532500"/>
    <w:rsid w:val="005336A8"/>
    <w:rsid w:val="00540BFD"/>
    <w:rsid w:val="00550006"/>
    <w:rsid w:val="005563B8"/>
    <w:rsid w:val="0055645B"/>
    <w:rsid w:val="0056615B"/>
    <w:rsid w:val="00570373"/>
    <w:rsid w:val="005704DA"/>
    <w:rsid w:val="005760BC"/>
    <w:rsid w:val="00576229"/>
    <w:rsid w:val="005900D2"/>
    <w:rsid w:val="00590F65"/>
    <w:rsid w:val="00597AB4"/>
    <w:rsid w:val="005B2665"/>
    <w:rsid w:val="005B5CC4"/>
    <w:rsid w:val="005B5F20"/>
    <w:rsid w:val="005B619F"/>
    <w:rsid w:val="005C029D"/>
    <w:rsid w:val="005C2A45"/>
    <w:rsid w:val="005C4A2F"/>
    <w:rsid w:val="005C765A"/>
    <w:rsid w:val="005D016A"/>
    <w:rsid w:val="005F43CD"/>
    <w:rsid w:val="005F6895"/>
    <w:rsid w:val="00601090"/>
    <w:rsid w:val="0060228D"/>
    <w:rsid w:val="006041DD"/>
    <w:rsid w:val="00621A8D"/>
    <w:rsid w:val="00626D2E"/>
    <w:rsid w:val="00634224"/>
    <w:rsid w:val="0064710D"/>
    <w:rsid w:val="00655E14"/>
    <w:rsid w:val="006771E6"/>
    <w:rsid w:val="00682BB3"/>
    <w:rsid w:val="006847AC"/>
    <w:rsid w:val="006906EF"/>
    <w:rsid w:val="006907EE"/>
    <w:rsid w:val="00695336"/>
    <w:rsid w:val="00695DCB"/>
    <w:rsid w:val="006F1303"/>
    <w:rsid w:val="006F2122"/>
    <w:rsid w:val="006F2F81"/>
    <w:rsid w:val="006F3D84"/>
    <w:rsid w:val="006F62D1"/>
    <w:rsid w:val="006F6DDD"/>
    <w:rsid w:val="00702FA5"/>
    <w:rsid w:val="00703DC8"/>
    <w:rsid w:val="00713E97"/>
    <w:rsid w:val="00715469"/>
    <w:rsid w:val="007171CA"/>
    <w:rsid w:val="00721702"/>
    <w:rsid w:val="007238CF"/>
    <w:rsid w:val="0072395B"/>
    <w:rsid w:val="0072586A"/>
    <w:rsid w:val="00727A08"/>
    <w:rsid w:val="0073558C"/>
    <w:rsid w:val="0074181A"/>
    <w:rsid w:val="007458A5"/>
    <w:rsid w:val="00746D04"/>
    <w:rsid w:val="0075440C"/>
    <w:rsid w:val="00766C16"/>
    <w:rsid w:val="00766DFF"/>
    <w:rsid w:val="00767982"/>
    <w:rsid w:val="00776BB1"/>
    <w:rsid w:val="007819EE"/>
    <w:rsid w:val="00782389"/>
    <w:rsid w:val="007907A8"/>
    <w:rsid w:val="00797D13"/>
    <w:rsid w:val="007A1D21"/>
    <w:rsid w:val="007B0D35"/>
    <w:rsid w:val="007B406F"/>
    <w:rsid w:val="007C0157"/>
    <w:rsid w:val="007D4E34"/>
    <w:rsid w:val="007E33E5"/>
    <w:rsid w:val="007E64B3"/>
    <w:rsid w:val="007F0185"/>
    <w:rsid w:val="007F03A9"/>
    <w:rsid w:val="007F35B0"/>
    <w:rsid w:val="007F64FF"/>
    <w:rsid w:val="00811CCA"/>
    <w:rsid w:val="00812026"/>
    <w:rsid w:val="00812260"/>
    <w:rsid w:val="008212AD"/>
    <w:rsid w:val="00833D4A"/>
    <w:rsid w:val="008358FE"/>
    <w:rsid w:val="0084235C"/>
    <w:rsid w:val="00843F1A"/>
    <w:rsid w:val="008477A4"/>
    <w:rsid w:val="00857459"/>
    <w:rsid w:val="0085748F"/>
    <w:rsid w:val="00860886"/>
    <w:rsid w:val="00861D38"/>
    <w:rsid w:val="008730F4"/>
    <w:rsid w:val="00873444"/>
    <w:rsid w:val="008820B8"/>
    <w:rsid w:val="00893F70"/>
    <w:rsid w:val="00895E38"/>
    <w:rsid w:val="008965A2"/>
    <w:rsid w:val="008A6BA5"/>
    <w:rsid w:val="008A79D9"/>
    <w:rsid w:val="008B5317"/>
    <w:rsid w:val="008C3651"/>
    <w:rsid w:val="008C608F"/>
    <w:rsid w:val="008D0A1A"/>
    <w:rsid w:val="008D13B5"/>
    <w:rsid w:val="008D1BAE"/>
    <w:rsid w:val="008D2E5E"/>
    <w:rsid w:val="008D5BEB"/>
    <w:rsid w:val="008D75A5"/>
    <w:rsid w:val="008E358E"/>
    <w:rsid w:val="008E6A75"/>
    <w:rsid w:val="00900569"/>
    <w:rsid w:val="009036B7"/>
    <w:rsid w:val="00904EE8"/>
    <w:rsid w:val="00920620"/>
    <w:rsid w:val="009338E4"/>
    <w:rsid w:val="00942E48"/>
    <w:rsid w:val="009456BF"/>
    <w:rsid w:val="00961A83"/>
    <w:rsid w:val="00965AE4"/>
    <w:rsid w:val="009734BA"/>
    <w:rsid w:val="00977B17"/>
    <w:rsid w:val="009815A5"/>
    <w:rsid w:val="00987306"/>
    <w:rsid w:val="00990CDB"/>
    <w:rsid w:val="009925DF"/>
    <w:rsid w:val="00992D09"/>
    <w:rsid w:val="00995184"/>
    <w:rsid w:val="009A0027"/>
    <w:rsid w:val="009B01E0"/>
    <w:rsid w:val="009B1BC9"/>
    <w:rsid w:val="009B78DF"/>
    <w:rsid w:val="009C2197"/>
    <w:rsid w:val="009C5B8F"/>
    <w:rsid w:val="009C7F7A"/>
    <w:rsid w:val="009D19B4"/>
    <w:rsid w:val="009E22D5"/>
    <w:rsid w:val="009E4CD1"/>
    <w:rsid w:val="009F41C9"/>
    <w:rsid w:val="009F7CD2"/>
    <w:rsid w:val="00A000D5"/>
    <w:rsid w:val="00A06B0D"/>
    <w:rsid w:val="00A26380"/>
    <w:rsid w:val="00A26B56"/>
    <w:rsid w:val="00A27509"/>
    <w:rsid w:val="00A32729"/>
    <w:rsid w:val="00A371EB"/>
    <w:rsid w:val="00A41F4F"/>
    <w:rsid w:val="00A440ED"/>
    <w:rsid w:val="00A46F23"/>
    <w:rsid w:val="00A61F45"/>
    <w:rsid w:val="00A65183"/>
    <w:rsid w:val="00A66F6C"/>
    <w:rsid w:val="00A814DC"/>
    <w:rsid w:val="00A93EC7"/>
    <w:rsid w:val="00AA7D47"/>
    <w:rsid w:val="00AB0CBD"/>
    <w:rsid w:val="00AC0410"/>
    <w:rsid w:val="00AC3DE6"/>
    <w:rsid w:val="00AC63C1"/>
    <w:rsid w:val="00AD06C0"/>
    <w:rsid w:val="00AD13F9"/>
    <w:rsid w:val="00AD74D3"/>
    <w:rsid w:val="00AE3A88"/>
    <w:rsid w:val="00AE71C4"/>
    <w:rsid w:val="00B07D09"/>
    <w:rsid w:val="00B12B6E"/>
    <w:rsid w:val="00B17202"/>
    <w:rsid w:val="00B2216E"/>
    <w:rsid w:val="00B222B5"/>
    <w:rsid w:val="00B22FBA"/>
    <w:rsid w:val="00B35DD1"/>
    <w:rsid w:val="00B37D28"/>
    <w:rsid w:val="00B4025C"/>
    <w:rsid w:val="00B4029C"/>
    <w:rsid w:val="00B41A2E"/>
    <w:rsid w:val="00B463EE"/>
    <w:rsid w:val="00B52C51"/>
    <w:rsid w:val="00B55587"/>
    <w:rsid w:val="00B61935"/>
    <w:rsid w:val="00B61E8E"/>
    <w:rsid w:val="00B6213A"/>
    <w:rsid w:val="00B71323"/>
    <w:rsid w:val="00B71BE1"/>
    <w:rsid w:val="00B82F96"/>
    <w:rsid w:val="00B84F5A"/>
    <w:rsid w:val="00BA0E12"/>
    <w:rsid w:val="00BA0FFF"/>
    <w:rsid w:val="00BA3256"/>
    <w:rsid w:val="00BA5C60"/>
    <w:rsid w:val="00BB0658"/>
    <w:rsid w:val="00BB0DB0"/>
    <w:rsid w:val="00BB1AA1"/>
    <w:rsid w:val="00BB294F"/>
    <w:rsid w:val="00BC1780"/>
    <w:rsid w:val="00BD3D0C"/>
    <w:rsid w:val="00BE41D5"/>
    <w:rsid w:val="00BE7D90"/>
    <w:rsid w:val="00C00151"/>
    <w:rsid w:val="00C013CD"/>
    <w:rsid w:val="00C01851"/>
    <w:rsid w:val="00C05460"/>
    <w:rsid w:val="00C11724"/>
    <w:rsid w:val="00C17314"/>
    <w:rsid w:val="00C2050D"/>
    <w:rsid w:val="00C23B72"/>
    <w:rsid w:val="00C2456A"/>
    <w:rsid w:val="00C2589A"/>
    <w:rsid w:val="00C36030"/>
    <w:rsid w:val="00C403EA"/>
    <w:rsid w:val="00C41611"/>
    <w:rsid w:val="00C477DF"/>
    <w:rsid w:val="00C51C77"/>
    <w:rsid w:val="00C57E99"/>
    <w:rsid w:val="00C655EE"/>
    <w:rsid w:val="00C70113"/>
    <w:rsid w:val="00C70290"/>
    <w:rsid w:val="00C71265"/>
    <w:rsid w:val="00C80F34"/>
    <w:rsid w:val="00C82C4E"/>
    <w:rsid w:val="00C92659"/>
    <w:rsid w:val="00C96D64"/>
    <w:rsid w:val="00CA28A0"/>
    <w:rsid w:val="00CB0856"/>
    <w:rsid w:val="00CB2D49"/>
    <w:rsid w:val="00CB46B5"/>
    <w:rsid w:val="00CC1B84"/>
    <w:rsid w:val="00CC7A3D"/>
    <w:rsid w:val="00CE78AA"/>
    <w:rsid w:val="00CE7E34"/>
    <w:rsid w:val="00CF304A"/>
    <w:rsid w:val="00CF4739"/>
    <w:rsid w:val="00D141FC"/>
    <w:rsid w:val="00D2171F"/>
    <w:rsid w:val="00D3441B"/>
    <w:rsid w:val="00D34FEA"/>
    <w:rsid w:val="00D35AE9"/>
    <w:rsid w:val="00D35E92"/>
    <w:rsid w:val="00D36678"/>
    <w:rsid w:val="00D4027D"/>
    <w:rsid w:val="00D42BFA"/>
    <w:rsid w:val="00D46018"/>
    <w:rsid w:val="00D47A49"/>
    <w:rsid w:val="00D54989"/>
    <w:rsid w:val="00D54D88"/>
    <w:rsid w:val="00D667DC"/>
    <w:rsid w:val="00D745C7"/>
    <w:rsid w:val="00D82533"/>
    <w:rsid w:val="00D84B14"/>
    <w:rsid w:val="00D91345"/>
    <w:rsid w:val="00D91B98"/>
    <w:rsid w:val="00DA416C"/>
    <w:rsid w:val="00DA6EDD"/>
    <w:rsid w:val="00DB03B9"/>
    <w:rsid w:val="00DB20A8"/>
    <w:rsid w:val="00DC32A3"/>
    <w:rsid w:val="00DC7DB5"/>
    <w:rsid w:val="00DD37CE"/>
    <w:rsid w:val="00DD39D5"/>
    <w:rsid w:val="00DE056E"/>
    <w:rsid w:val="00DE3F35"/>
    <w:rsid w:val="00DE6AD4"/>
    <w:rsid w:val="00E0023D"/>
    <w:rsid w:val="00E00471"/>
    <w:rsid w:val="00E00BBF"/>
    <w:rsid w:val="00E06AFB"/>
    <w:rsid w:val="00E17E54"/>
    <w:rsid w:val="00E205FF"/>
    <w:rsid w:val="00E2353A"/>
    <w:rsid w:val="00E37C74"/>
    <w:rsid w:val="00E41C1C"/>
    <w:rsid w:val="00E45C65"/>
    <w:rsid w:val="00E505FE"/>
    <w:rsid w:val="00E56905"/>
    <w:rsid w:val="00E56C51"/>
    <w:rsid w:val="00E614B0"/>
    <w:rsid w:val="00E719D3"/>
    <w:rsid w:val="00E83E69"/>
    <w:rsid w:val="00E878EE"/>
    <w:rsid w:val="00E94944"/>
    <w:rsid w:val="00E967B0"/>
    <w:rsid w:val="00EA0FEF"/>
    <w:rsid w:val="00EA6C6E"/>
    <w:rsid w:val="00EB094B"/>
    <w:rsid w:val="00EB389E"/>
    <w:rsid w:val="00EC0D3E"/>
    <w:rsid w:val="00EE0731"/>
    <w:rsid w:val="00EE4130"/>
    <w:rsid w:val="00F12AF4"/>
    <w:rsid w:val="00F16176"/>
    <w:rsid w:val="00F367EC"/>
    <w:rsid w:val="00F52449"/>
    <w:rsid w:val="00F529AD"/>
    <w:rsid w:val="00F60474"/>
    <w:rsid w:val="00F71EB1"/>
    <w:rsid w:val="00F7232D"/>
    <w:rsid w:val="00F7399D"/>
    <w:rsid w:val="00F74B92"/>
    <w:rsid w:val="00F87281"/>
    <w:rsid w:val="00F92127"/>
    <w:rsid w:val="00F934A4"/>
    <w:rsid w:val="00F93C77"/>
    <w:rsid w:val="00FA7A07"/>
    <w:rsid w:val="00FB0AD9"/>
    <w:rsid w:val="00FB21CF"/>
    <w:rsid w:val="00FB3959"/>
    <w:rsid w:val="00FB6D70"/>
    <w:rsid w:val="00FC41E2"/>
    <w:rsid w:val="00FD1D9B"/>
    <w:rsid w:val="00FD39A3"/>
    <w:rsid w:val="00FD50B6"/>
    <w:rsid w:val="00FD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7A9"/>
    <w:rPr>
      <w:rFonts w:ascii="Arial" w:hAnsi="Arial"/>
      <w:sz w:val="22"/>
      <w:szCs w:val="24"/>
    </w:rPr>
  </w:style>
  <w:style w:type="paragraph" w:styleId="Heading1">
    <w:name w:val="heading 1"/>
    <w:basedOn w:val="Normal"/>
    <w:next w:val="Normal"/>
    <w:qFormat/>
    <w:rsid w:val="002C77A9"/>
    <w:pPr>
      <w:keepNext/>
      <w:jc w:val="both"/>
      <w:outlineLvl w:val="0"/>
    </w:pPr>
    <w:rPr>
      <w:b/>
      <w:bCs/>
      <w:sz w:val="24"/>
    </w:rPr>
  </w:style>
  <w:style w:type="paragraph" w:styleId="Heading2">
    <w:name w:val="heading 2"/>
    <w:basedOn w:val="Normal"/>
    <w:next w:val="Normal"/>
    <w:qFormat/>
    <w:rsid w:val="002C77A9"/>
    <w:pPr>
      <w:keepNext/>
      <w:jc w:val="both"/>
      <w:outlineLvl w:val="1"/>
    </w:pPr>
    <w:rPr>
      <w:b/>
      <w:bCs/>
      <w:sz w:val="24"/>
      <w:u w:val="single"/>
    </w:rPr>
  </w:style>
  <w:style w:type="paragraph" w:styleId="Heading3">
    <w:name w:val="heading 3"/>
    <w:basedOn w:val="Normal"/>
    <w:next w:val="Normal"/>
    <w:qFormat/>
    <w:rsid w:val="002C77A9"/>
    <w:pPr>
      <w:keepNext/>
      <w:jc w:val="both"/>
      <w:outlineLvl w:val="2"/>
    </w:pPr>
    <w:rPr>
      <w:i/>
      <w:iCs/>
      <w:sz w:val="24"/>
    </w:rPr>
  </w:style>
  <w:style w:type="paragraph" w:styleId="Heading4">
    <w:name w:val="heading 4"/>
    <w:basedOn w:val="Normal"/>
    <w:next w:val="Normal"/>
    <w:qFormat/>
    <w:rsid w:val="002C77A9"/>
    <w:pPr>
      <w:keepNext/>
      <w:outlineLvl w:val="3"/>
    </w:pPr>
    <w:rPr>
      <w:b/>
      <w:bCs/>
      <w:sz w:val="28"/>
    </w:rPr>
  </w:style>
  <w:style w:type="paragraph" w:styleId="Heading5">
    <w:name w:val="heading 5"/>
    <w:basedOn w:val="Normal"/>
    <w:next w:val="Normal"/>
    <w:qFormat/>
    <w:rsid w:val="002C77A9"/>
    <w:pPr>
      <w:keepNext/>
      <w:outlineLvl w:val="4"/>
    </w:pPr>
    <w:rPr>
      <w:b/>
      <w:bCs/>
    </w:rPr>
  </w:style>
  <w:style w:type="paragraph" w:styleId="Heading6">
    <w:name w:val="heading 6"/>
    <w:basedOn w:val="Normal"/>
    <w:next w:val="Normal"/>
    <w:qFormat/>
    <w:rsid w:val="002C77A9"/>
    <w:pPr>
      <w:keepNext/>
      <w:outlineLvl w:val="5"/>
    </w:pPr>
    <w:rPr>
      <w:b/>
      <w:bCs/>
      <w:sz w:val="24"/>
    </w:rPr>
  </w:style>
  <w:style w:type="paragraph" w:styleId="Heading7">
    <w:name w:val="heading 7"/>
    <w:basedOn w:val="Normal"/>
    <w:next w:val="Normal"/>
    <w:qFormat/>
    <w:rsid w:val="002C77A9"/>
    <w:pPr>
      <w:keepNext/>
      <w:outlineLvl w:val="6"/>
    </w:pPr>
    <w:rPr>
      <w:b/>
      <w:bCs/>
      <w:sz w:val="24"/>
      <w:u w:val="single"/>
    </w:rPr>
  </w:style>
  <w:style w:type="paragraph" w:styleId="Heading9">
    <w:name w:val="heading 9"/>
    <w:basedOn w:val="Normal"/>
    <w:next w:val="Normal"/>
    <w:link w:val="Heading9Char"/>
    <w:semiHidden/>
    <w:unhideWhenUsed/>
    <w:qFormat/>
    <w:rsid w:val="0053236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C77A9"/>
    <w:pPr>
      <w:ind w:right="-18"/>
    </w:pPr>
    <w:rPr>
      <w:sz w:val="24"/>
      <w:szCs w:val="20"/>
    </w:rPr>
  </w:style>
  <w:style w:type="paragraph" w:styleId="BodyText">
    <w:name w:val="Body Text"/>
    <w:basedOn w:val="Normal"/>
    <w:rsid w:val="002C77A9"/>
    <w:rPr>
      <w:sz w:val="24"/>
    </w:rPr>
  </w:style>
  <w:style w:type="paragraph" w:styleId="MessageHeader">
    <w:name w:val="Message Header"/>
    <w:basedOn w:val="Normal"/>
    <w:rsid w:val="002C77A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Header">
    <w:name w:val="header"/>
    <w:basedOn w:val="Normal"/>
    <w:link w:val="HeaderChar"/>
    <w:uiPriority w:val="99"/>
    <w:rsid w:val="002C77A9"/>
    <w:pPr>
      <w:tabs>
        <w:tab w:val="center" w:pos="4320"/>
        <w:tab w:val="right" w:pos="8640"/>
      </w:tabs>
    </w:pPr>
  </w:style>
  <w:style w:type="paragraph" w:styleId="NormalWeb">
    <w:name w:val="Normal (Web)"/>
    <w:basedOn w:val="Normal"/>
    <w:uiPriority w:val="99"/>
    <w:rsid w:val="002C77A9"/>
    <w:pPr>
      <w:spacing w:before="100" w:beforeAutospacing="1" w:after="100" w:afterAutospacing="1"/>
    </w:pPr>
    <w:rPr>
      <w:rFonts w:ascii="Times New Roman" w:hAnsi="Times New Roman"/>
      <w:sz w:val="24"/>
    </w:rPr>
  </w:style>
  <w:style w:type="character" w:customStyle="1" w:styleId="Document2">
    <w:name w:val="Document 2"/>
    <w:basedOn w:val="DefaultParagraphFont"/>
    <w:rsid w:val="002C77A9"/>
    <w:rPr>
      <w:rFonts w:ascii="Courier New" w:hAnsi="Courier New"/>
      <w:noProof w:val="0"/>
      <w:sz w:val="24"/>
      <w:lang w:val="en-US"/>
    </w:rPr>
  </w:style>
  <w:style w:type="character" w:styleId="Hyperlink">
    <w:name w:val="Hyperlink"/>
    <w:basedOn w:val="DefaultParagraphFont"/>
    <w:rsid w:val="002C77A9"/>
    <w:rPr>
      <w:color w:val="0000FF"/>
      <w:u w:val="single"/>
    </w:rPr>
  </w:style>
  <w:style w:type="paragraph" w:styleId="BlockText">
    <w:name w:val="Block Text"/>
    <w:basedOn w:val="Normal"/>
    <w:rsid w:val="002C77A9"/>
    <w:pPr>
      <w:numPr>
        <w:ilvl w:val="12"/>
      </w:numPr>
      <w:tabs>
        <w:tab w:val="left" w:pos="720"/>
      </w:tabs>
      <w:ind w:left="720" w:right="810"/>
    </w:pPr>
  </w:style>
  <w:style w:type="paragraph" w:styleId="BodyTextIndent3">
    <w:name w:val="Body Text Indent 3"/>
    <w:basedOn w:val="Normal"/>
    <w:rsid w:val="002C77A9"/>
    <w:pPr>
      <w:numPr>
        <w:ilvl w:val="12"/>
      </w:numPr>
      <w:ind w:left="720"/>
    </w:pPr>
  </w:style>
  <w:style w:type="paragraph" w:styleId="BodyTextIndent">
    <w:name w:val="Body Text Indent"/>
    <w:basedOn w:val="Normal"/>
    <w:rsid w:val="002C77A9"/>
    <w:pPr>
      <w:numPr>
        <w:ilvl w:val="12"/>
      </w:numPr>
      <w:tabs>
        <w:tab w:val="center" w:pos="4680"/>
      </w:tabs>
      <w:suppressAutoHyphens/>
      <w:ind w:left="1080" w:hanging="360"/>
    </w:pPr>
    <w:rPr>
      <w:szCs w:val="20"/>
    </w:rPr>
  </w:style>
  <w:style w:type="paragraph" w:styleId="Footer">
    <w:name w:val="footer"/>
    <w:basedOn w:val="Normal"/>
    <w:link w:val="FooterChar"/>
    <w:uiPriority w:val="99"/>
    <w:rsid w:val="002C77A9"/>
    <w:pPr>
      <w:tabs>
        <w:tab w:val="center" w:pos="4320"/>
        <w:tab w:val="right" w:pos="8640"/>
      </w:tabs>
    </w:pPr>
    <w:rPr>
      <w:rFonts w:ascii="Times New Roman" w:hAnsi="Times New Roman"/>
      <w:sz w:val="20"/>
      <w:szCs w:val="20"/>
    </w:rPr>
  </w:style>
  <w:style w:type="character" w:styleId="PageNumber">
    <w:name w:val="page number"/>
    <w:basedOn w:val="DefaultParagraphFont"/>
    <w:rsid w:val="002C77A9"/>
  </w:style>
  <w:style w:type="character" w:styleId="FollowedHyperlink">
    <w:name w:val="FollowedHyperlink"/>
    <w:basedOn w:val="DefaultParagraphFont"/>
    <w:rsid w:val="002C77A9"/>
    <w:rPr>
      <w:color w:val="800080"/>
      <w:u w:val="single"/>
    </w:rPr>
  </w:style>
  <w:style w:type="paragraph" w:styleId="BodyTextIndent2">
    <w:name w:val="Body Text Indent 2"/>
    <w:basedOn w:val="Normal"/>
    <w:rsid w:val="002C77A9"/>
    <w:pPr>
      <w:ind w:left="360"/>
    </w:pPr>
    <w:rPr>
      <w:sz w:val="24"/>
    </w:rPr>
  </w:style>
  <w:style w:type="paragraph" w:styleId="BodyText2">
    <w:name w:val="Body Text 2"/>
    <w:basedOn w:val="Normal"/>
    <w:link w:val="BodyText2Char"/>
    <w:rsid w:val="002C77A9"/>
    <w:pPr>
      <w:ind w:right="285"/>
    </w:pPr>
    <w:rPr>
      <w:b/>
      <w:sz w:val="20"/>
      <w:szCs w:val="20"/>
    </w:rPr>
  </w:style>
  <w:style w:type="paragraph" w:styleId="BalloonText">
    <w:name w:val="Balloon Text"/>
    <w:basedOn w:val="Normal"/>
    <w:semiHidden/>
    <w:rsid w:val="002C77A9"/>
    <w:rPr>
      <w:rFonts w:ascii="Tahoma" w:hAnsi="Tahoma" w:cs="Tahoma"/>
      <w:sz w:val="16"/>
      <w:szCs w:val="16"/>
    </w:rPr>
  </w:style>
  <w:style w:type="character" w:styleId="CommentReference">
    <w:name w:val="annotation reference"/>
    <w:basedOn w:val="DefaultParagraphFont"/>
    <w:semiHidden/>
    <w:rsid w:val="002C77A9"/>
    <w:rPr>
      <w:sz w:val="16"/>
      <w:szCs w:val="16"/>
    </w:rPr>
  </w:style>
  <w:style w:type="paragraph" w:styleId="CommentText">
    <w:name w:val="annotation text"/>
    <w:basedOn w:val="Normal"/>
    <w:link w:val="CommentTextChar"/>
    <w:semiHidden/>
    <w:rsid w:val="002C77A9"/>
    <w:rPr>
      <w:sz w:val="20"/>
      <w:szCs w:val="20"/>
    </w:rPr>
  </w:style>
  <w:style w:type="paragraph" w:styleId="CommentSubject">
    <w:name w:val="annotation subject"/>
    <w:basedOn w:val="CommentText"/>
    <w:next w:val="CommentText"/>
    <w:semiHidden/>
    <w:rsid w:val="002C77A9"/>
    <w:rPr>
      <w:b/>
      <w:bCs/>
    </w:rPr>
  </w:style>
  <w:style w:type="table" w:styleId="TableGrid">
    <w:name w:val="Table Grid"/>
    <w:basedOn w:val="TableNormal"/>
    <w:uiPriority w:val="59"/>
    <w:rsid w:val="00D3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480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238CF"/>
    <w:pPr>
      <w:ind w:left="720"/>
    </w:pPr>
  </w:style>
  <w:style w:type="paragraph" w:styleId="Title">
    <w:name w:val="Title"/>
    <w:basedOn w:val="Normal"/>
    <w:link w:val="TitleChar"/>
    <w:qFormat/>
    <w:rsid w:val="00F12AF4"/>
    <w:pPr>
      <w:jc w:val="center"/>
    </w:pPr>
    <w:rPr>
      <w:sz w:val="24"/>
      <w:szCs w:val="20"/>
    </w:rPr>
  </w:style>
  <w:style w:type="character" w:customStyle="1" w:styleId="TitleChar">
    <w:name w:val="Title Char"/>
    <w:basedOn w:val="DefaultParagraphFont"/>
    <w:link w:val="Title"/>
    <w:rsid w:val="00F12AF4"/>
    <w:rPr>
      <w:rFonts w:ascii="Arial" w:hAnsi="Arial"/>
      <w:sz w:val="24"/>
    </w:rPr>
  </w:style>
  <w:style w:type="paragraph" w:styleId="TOC1">
    <w:name w:val="toc 1"/>
    <w:basedOn w:val="Normal"/>
    <w:next w:val="Normal"/>
    <w:uiPriority w:val="39"/>
    <w:rsid w:val="00F12AF4"/>
    <w:pPr>
      <w:spacing w:before="120" w:after="120"/>
    </w:pPr>
    <w:rPr>
      <w:rFonts w:ascii="Times New Roman" w:hAnsi="Times New Roman"/>
      <w:b/>
      <w:caps/>
      <w:sz w:val="20"/>
      <w:szCs w:val="20"/>
    </w:rPr>
  </w:style>
  <w:style w:type="paragraph" w:styleId="TOC2">
    <w:name w:val="toc 2"/>
    <w:basedOn w:val="Normal"/>
    <w:next w:val="Normal"/>
    <w:uiPriority w:val="39"/>
    <w:rsid w:val="00F12AF4"/>
    <w:pPr>
      <w:ind w:left="200"/>
    </w:pPr>
    <w:rPr>
      <w:rFonts w:ascii="Times New Roman" w:hAnsi="Times New Roman"/>
      <w:smallCaps/>
      <w:sz w:val="20"/>
      <w:szCs w:val="20"/>
    </w:rPr>
  </w:style>
  <w:style w:type="paragraph" w:styleId="TOC3">
    <w:name w:val="toc 3"/>
    <w:basedOn w:val="Normal"/>
    <w:next w:val="Normal"/>
    <w:uiPriority w:val="39"/>
    <w:rsid w:val="00F12AF4"/>
    <w:pPr>
      <w:ind w:left="400"/>
    </w:pPr>
    <w:rPr>
      <w:rFonts w:ascii="Times New Roman" w:hAnsi="Times New Roman"/>
      <w:i/>
      <w:sz w:val="20"/>
      <w:szCs w:val="20"/>
    </w:rPr>
  </w:style>
  <w:style w:type="character" w:customStyle="1" w:styleId="Heading9Char">
    <w:name w:val="Heading 9 Char"/>
    <w:basedOn w:val="DefaultParagraphFont"/>
    <w:link w:val="Heading9"/>
    <w:semiHidden/>
    <w:rsid w:val="00532363"/>
    <w:rPr>
      <w:rFonts w:asciiTheme="majorHAnsi" w:eastAsiaTheme="majorEastAsia" w:hAnsiTheme="majorHAnsi" w:cstheme="majorBidi"/>
      <w:i/>
      <w:iCs/>
      <w:color w:val="404040" w:themeColor="text1" w:themeTint="BF"/>
    </w:rPr>
  </w:style>
  <w:style w:type="character" w:customStyle="1" w:styleId="FooterChar">
    <w:name w:val="Footer Char"/>
    <w:basedOn w:val="DefaultParagraphFont"/>
    <w:link w:val="Footer"/>
    <w:uiPriority w:val="99"/>
    <w:rsid w:val="00532363"/>
  </w:style>
  <w:style w:type="character" w:customStyle="1" w:styleId="CommentTextChar">
    <w:name w:val="Comment Text Char"/>
    <w:basedOn w:val="DefaultParagraphFont"/>
    <w:link w:val="CommentText"/>
    <w:semiHidden/>
    <w:rsid w:val="00532363"/>
    <w:rPr>
      <w:rFonts w:ascii="Arial" w:hAnsi="Arial"/>
    </w:rPr>
  </w:style>
  <w:style w:type="character" w:customStyle="1" w:styleId="BodyText2Char">
    <w:name w:val="Body Text 2 Char"/>
    <w:basedOn w:val="DefaultParagraphFont"/>
    <w:link w:val="BodyText2"/>
    <w:rsid w:val="00532363"/>
    <w:rPr>
      <w:rFonts w:ascii="Arial" w:hAnsi="Arial"/>
      <w:b/>
    </w:rPr>
  </w:style>
  <w:style w:type="character" w:customStyle="1" w:styleId="BodyText3Char">
    <w:name w:val="Body Text 3 Char"/>
    <w:basedOn w:val="DefaultParagraphFont"/>
    <w:link w:val="BodyText3"/>
    <w:rsid w:val="00532363"/>
    <w:rPr>
      <w:rFonts w:ascii="Arial" w:hAnsi="Arial"/>
      <w:sz w:val="24"/>
    </w:rPr>
  </w:style>
  <w:style w:type="character" w:customStyle="1" w:styleId="HeaderChar">
    <w:name w:val="Header Char"/>
    <w:basedOn w:val="DefaultParagraphFont"/>
    <w:link w:val="Header"/>
    <w:uiPriority w:val="99"/>
    <w:rsid w:val="00532363"/>
    <w:rPr>
      <w:rFonts w:ascii="Arial" w:hAnsi="Arial"/>
      <w:sz w:val="22"/>
      <w:szCs w:val="24"/>
    </w:rPr>
  </w:style>
  <w:style w:type="table" w:styleId="TableClassic3">
    <w:name w:val="Table Classic 3"/>
    <w:basedOn w:val="TableNormal"/>
    <w:rsid w:val="001156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Professional">
    <w:name w:val="Table Professional"/>
    <w:basedOn w:val="TableNormal"/>
    <w:rsid w:val="0032097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4">
    <w:name w:val="Table List 4"/>
    <w:basedOn w:val="TableNormal"/>
    <w:rsid w:val="0032097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apple-converted-space">
    <w:name w:val="apple-converted-space"/>
    <w:basedOn w:val="DefaultParagraphFont"/>
    <w:rsid w:val="002E2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7A9"/>
    <w:rPr>
      <w:rFonts w:ascii="Arial" w:hAnsi="Arial"/>
      <w:sz w:val="22"/>
      <w:szCs w:val="24"/>
    </w:rPr>
  </w:style>
  <w:style w:type="paragraph" w:styleId="Heading1">
    <w:name w:val="heading 1"/>
    <w:basedOn w:val="Normal"/>
    <w:next w:val="Normal"/>
    <w:qFormat/>
    <w:rsid w:val="002C77A9"/>
    <w:pPr>
      <w:keepNext/>
      <w:jc w:val="both"/>
      <w:outlineLvl w:val="0"/>
    </w:pPr>
    <w:rPr>
      <w:b/>
      <w:bCs/>
      <w:sz w:val="24"/>
    </w:rPr>
  </w:style>
  <w:style w:type="paragraph" w:styleId="Heading2">
    <w:name w:val="heading 2"/>
    <w:basedOn w:val="Normal"/>
    <w:next w:val="Normal"/>
    <w:qFormat/>
    <w:rsid w:val="002C77A9"/>
    <w:pPr>
      <w:keepNext/>
      <w:jc w:val="both"/>
      <w:outlineLvl w:val="1"/>
    </w:pPr>
    <w:rPr>
      <w:b/>
      <w:bCs/>
      <w:sz w:val="24"/>
      <w:u w:val="single"/>
    </w:rPr>
  </w:style>
  <w:style w:type="paragraph" w:styleId="Heading3">
    <w:name w:val="heading 3"/>
    <w:basedOn w:val="Normal"/>
    <w:next w:val="Normal"/>
    <w:qFormat/>
    <w:rsid w:val="002C77A9"/>
    <w:pPr>
      <w:keepNext/>
      <w:jc w:val="both"/>
      <w:outlineLvl w:val="2"/>
    </w:pPr>
    <w:rPr>
      <w:i/>
      <w:iCs/>
      <w:sz w:val="24"/>
    </w:rPr>
  </w:style>
  <w:style w:type="paragraph" w:styleId="Heading4">
    <w:name w:val="heading 4"/>
    <w:basedOn w:val="Normal"/>
    <w:next w:val="Normal"/>
    <w:qFormat/>
    <w:rsid w:val="002C77A9"/>
    <w:pPr>
      <w:keepNext/>
      <w:outlineLvl w:val="3"/>
    </w:pPr>
    <w:rPr>
      <w:b/>
      <w:bCs/>
      <w:sz w:val="28"/>
    </w:rPr>
  </w:style>
  <w:style w:type="paragraph" w:styleId="Heading5">
    <w:name w:val="heading 5"/>
    <w:basedOn w:val="Normal"/>
    <w:next w:val="Normal"/>
    <w:qFormat/>
    <w:rsid w:val="002C77A9"/>
    <w:pPr>
      <w:keepNext/>
      <w:outlineLvl w:val="4"/>
    </w:pPr>
    <w:rPr>
      <w:b/>
      <w:bCs/>
    </w:rPr>
  </w:style>
  <w:style w:type="paragraph" w:styleId="Heading6">
    <w:name w:val="heading 6"/>
    <w:basedOn w:val="Normal"/>
    <w:next w:val="Normal"/>
    <w:qFormat/>
    <w:rsid w:val="002C77A9"/>
    <w:pPr>
      <w:keepNext/>
      <w:outlineLvl w:val="5"/>
    </w:pPr>
    <w:rPr>
      <w:b/>
      <w:bCs/>
      <w:sz w:val="24"/>
    </w:rPr>
  </w:style>
  <w:style w:type="paragraph" w:styleId="Heading7">
    <w:name w:val="heading 7"/>
    <w:basedOn w:val="Normal"/>
    <w:next w:val="Normal"/>
    <w:qFormat/>
    <w:rsid w:val="002C77A9"/>
    <w:pPr>
      <w:keepNext/>
      <w:outlineLvl w:val="6"/>
    </w:pPr>
    <w:rPr>
      <w:b/>
      <w:bCs/>
      <w:sz w:val="24"/>
      <w:u w:val="single"/>
    </w:rPr>
  </w:style>
  <w:style w:type="paragraph" w:styleId="Heading9">
    <w:name w:val="heading 9"/>
    <w:basedOn w:val="Normal"/>
    <w:next w:val="Normal"/>
    <w:link w:val="Heading9Char"/>
    <w:semiHidden/>
    <w:unhideWhenUsed/>
    <w:qFormat/>
    <w:rsid w:val="0053236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C77A9"/>
    <w:pPr>
      <w:ind w:right="-18"/>
    </w:pPr>
    <w:rPr>
      <w:sz w:val="24"/>
      <w:szCs w:val="20"/>
    </w:rPr>
  </w:style>
  <w:style w:type="paragraph" w:styleId="BodyText">
    <w:name w:val="Body Text"/>
    <w:basedOn w:val="Normal"/>
    <w:rsid w:val="002C77A9"/>
    <w:rPr>
      <w:sz w:val="24"/>
    </w:rPr>
  </w:style>
  <w:style w:type="paragraph" w:styleId="MessageHeader">
    <w:name w:val="Message Header"/>
    <w:basedOn w:val="Normal"/>
    <w:rsid w:val="002C77A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Header">
    <w:name w:val="header"/>
    <w:basedOn w:val="Normal"/>
    <w:link w:val="HeaderChar"/>
    <w:uiPriority w:val="99"/>
    <w:rsid w:val="002C77A9"/>
    <w:pPr>
      <w:tabs>
        <w:tab w:val="center" w:pos="4320"/>
        <w:tab w:val="right" w:pos="8640"/>
      </w:tabs>
    </w:pPr>
  </w:style>
  <w:style w:type="paragraph" w:styleId="NormalWeb">
    <w:name w:val="Normal (Web)"/>
    <w:basedOn w:val="Normal"/>
    <w:uiPriority w:val="99"/>
    <w:rsid w:val="002C77A9"/>
    <w:pPr>
      <w:spacing w:before="100" w:beforeAutospacing="1" w:after="100" w:afterAutospacing="1"/>
    </w:pPr>
    <w:rPr>
      <w:rFonts w:ascii="Times New Roman" w:hAnsi="Times New Roman"/>
      <w:sz w:val="24"/>
    </w:rPr>
  </w:style>
  <w:style w:type="character" w:customStyle="1" w:styleId="Document2">
    <w:name w:val="Document 2"/>
    <w:basedOn w:val="DefaultParagraphFont"/>
    <w:rsid w:val="002C77A9"/>
    <w:rPr>
      <w:rFonts w:ascii="Courier New" w:hAnsi="Courier New"/>
      <w:noProof w:val="0"/>
      <w:sz w:val="24"/>
      <w:lang w:val="en-US"/>
    </w:rPr>
  </w:style>
  <w:style w:type="character" w:styleId="Hyperlink">
    <w:name w:val="Hyperlink"/>
    <w:basedOn w:val="DefaultParagraphFont"/>
    <w:rsid w:val="002C77A9"/>
    <w:rPr>
      <w:color w:val="0000FF"/>
      <w:u w:val="single"/>
    </w:rPr>
  </w:style>
  <w:style w:type="paragraph" w:styleId="BlockText">
    <w:name w:val="Block Text"/>
    <w:basedOn w:val="Normal"/>
    <w:rsid w:val="002C77A9"/>
    <w:pPr>
      <w:numPr>
        <w:ilvl w:val="12"/>
      </w:numPr>
      <w:tabs>
        <w:tab w:val="left" w:pos="720"/>
      </w:tabs>
      <w:ind w:left="720" w:right="810"/>
    </w:pPr>
  </w:style>
  <w:style w:type="paragraph" w:styleId="BodyTextIndent3">
    <w:name w:val="Body Text Indent 3"/>
    <w:basedOn w:val="Normal"/>
    <w:rsid w:val="002C77A9"/>
    <w:pPr>
      <w:numPr>
        <w:ilvl w:val="12"/>
      </w:numPr>
      <w:ind w:left="720"/>
    </w:pPr>
  </w:style>
  <w:style w:type="paragraph" w:styleId="BodyTextIndent">
    <w:name w:val="Body Text Indent"/>
    <w:basedOn w:val="Normal"/>
    <w:rsid w:val="002C77A9"/>
    <w:pPr>
      <w:numPr>
        <w:ilvl w:val="12"/>
      </w:numPr>
      <w:tabs>
        <w:tab w:val="center" w:pos="4680"/>
      </w:tabs>
      <w:suppressAutoHyphens/>
      <w:ind w:left="1080" w:hanging="360"/>
    </w:pPr>
    <w:rPr>
      <w:szCs w:val="20"/>
    </w:rPr>
  </w:style>
  <w:style w:type="paragraph" w:styleId="Footer">
    <w:name w:val="footer"/>
    <w:basedOn w:val="Normal"/>
    <w:link w:val="FooterChar"/>
    <w:uiPriority w:val="99"/>
    <w:rsid w:val="002C77A9"/>
    <w:pPr>
      <w:tabs>
        <w:tab w:val="center" w:pos="4320"/>
        <w:tab w:val="right" w:pos="8640"/>
      </w:tabs>
    </w:pPr>
    <w:rPr>
      <w:rFonts w:ascii="Times New Roman" w:hAnsi="Times New Roman"/>
      <w:sz w:val="20"/>
      <w:szCs w:val="20"/>
    </w:rPr>
  </w:style>
  <w:style w:type="character" w:styleId="PageNumber">
    <w:name w:val="page number"/>
    <w:basedOn w:val="DefaultParagraphFont"/>
    <w:rsid w:val="002C77A9"/>
  </w:style>
  <w:style w:type="character" w:styleId="FollowedHyperlink">
    <w:name w:val="FollowedHyperlink"/>
    <w:basedOn w:val="DefaultParagraphFont"/>
    <w:rsid w:val="002C77A9"/>
    <w:rPr>
      <w:color w:val="800080"/>
      <w:u w:val="single"/>
    </w:rPr>
  </w:style>
  <w:style w:type="paragraph" w:styleId="BodyTextIndent2">
    <w:name w:val="Body Text Indent 2"/>
    <w:basedOn w:val="Normal"/>
    <w:rsid w:val="002C77A9"/>
    <w:pPr>
      <w:ind w:left="360"/>
    </w:pPr>
    <w:rPr>
      <w:sz w:val="24"/>
    </w:rPr>
  </w:style>
  <w:style w:type="paragraph" w:styleId="BodyText2">
    <w:name w:val="Body Text 2"/>
    <w:basedOn w:val="Normal"/>
    <w:link w:val="BodyText2Char"/>
    <w:rsid w:val="002C77A9"/>
    <w:pPr>
      <w:ind w:right="285"/>
    </w:pPr>
    <w:rPr>
      <w:b/>
      <w:sz w:val="20"/>
      <w:szCs w:val="20"/>
    </w:rPr>
  </w:style>
  <w:style w:type="paragraph" w:styleId="BalloonText">
    <w:name w:val="Balloon Text"/>
    <w:basedOn w:val="Normal"/>
    <w:semiHidden/>
    <w:rsid w:val="002C77A9"/>
    <w:rPr>
      <w:rFonts w:ascii="Tahoma" w:hAnsi="Tahoma" w:cs="Tahoma"/>
      <w:sz w:val="16"/>
      <w:szCs w:val="16"/>
    </w:rPr>
  </w:style>
  <w:style w:type="character" w:styleId="CommentReference">
    <w:name w:val="annotation reference"/>
    <w:basedOn w:val="DefaultParagraphFont"/>
    <w:semiHidden/>
    <w:rsid w:val="002C77A9"/>
    <w:rPr>
      <w:sz w:val="16"/>
      <w:szCs w:val="16"/>
    </w:rPr>
  </w:style>
  <w:style w:type="paragraph" w:styleId="CommentText">
    <w:name w:val="annotation text"/>
    <w:basedOn w:val="Normal"/>
    <w:link w:val="CommentTextChar"/>
    <w:semiHidden/>
    <w:rsid w:val="002C77A9"/>
    <w:rPr>
      <w:sz w:val="20"/>
      <w:szCs w:val="20"/>
    </w:rPr>
  </w:style>
  <w:style w:type="paragraph" w:styleId="CommentSubject">
    <w:name w:val="annotation subject"/>
    <w:basedOn w:val="CommentText"/>
    <w:next w:val="CommentText"/>
    <w:semiHidden/>
    <w:rsid w:val="002C77A9"/>
    <w:rPr>
      <w:b/>
      <w:bCs/>
    </w:rPr>
  </w:style>
  <w:style w:type="table" w:styleId="TableGrid">
    <w:name w:val="Table Grid"/>
    <w:basedOn w:val="TableNormal"/>
    <w:uiPriority w:val="59"/>
    <w:rsid w:val="00D3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480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238CF"/>
    <w:pPr>
      <w:ind w:left="720"/>
    </w:pPr>
  </w:style>
  <w:style w:type="paragraph" w:styleId="Title">
    <w:name w:val="Title"/>
    <w:basedOn w:val="Normal"/>
    <w:link w:val="TitleChar"/>
    <w:qFormat/>
    <w:rsid w:val="00F12AF4"/>
    <w:pPr>
      <w:jc w:val="center"/>
    </w:pPr>
    <w:rPr>
      <w:sz w:val="24"/>
      <w:szCs w:val="20"/>
    </w:rPr>
  </w:style>
  <w:style w:type="character" w:customStyle="1" w:styleId="TitleChar">
    <w:name w:val="Title Char"/>
    <w:basedOn w:val="DefaultParagraphFont"/>
    <w:link w:val="Title"/>
    <w:rsid w:val="00F12AF4"/>
    <w:rPr>
      <w:rFonts w:ascii="Arial" w:hAnsi="Arial"/>
      <w:sz w:val="24"/>
    </w:rPr>
  </w:style>
  <w:style w:type="paragraph" w:styleId="TOC1">
    <w:name w:val="toc 1"/>
    <w:basedOn w:val="Normal"/>
    <w:next w:val="Normal"/>
    <w:uiPriority w:val="39"/>
    <w:rsid w:val="00F12AF4"/>
    <w:pPr>
      <w:spacing w:before="120" w:after="120"/>
    </w:pPr>
    <w:rPr>
      <w:rFonts w:ascii="Times New Roman" w:hAnsi="Times New Roman"/>
      <w:b/>
      <w:caps/>
      <w:sz w:val="20"/>
      <w:szCs w:val="20"/>
    </w:rPr>
  </w:style>
  <w:style w:type="paragraph" w:styleId="TOC2">
    <w:name w:val="toc 2"/>
    <w:basedOn w:val="Normal"/>
    <w:next w:val="Normal"/>
    <w:uiPriority w:val="39"/>
    <w:rsid w:val="00F12AF4"/>
    <w:pPr>
      <w:ind w:left="200"/>
    </w:pPr>
    <w:rPr>
      <w:rFonts w:ascii="Times New Roman" w:hAnsi="Times New Roman"/>
      <w:smallCaps/>
      <w:sz w:val="20"/>
      <w:szCs w:val="20"/>
    </w:rPr>
  </w:style>
  <w:style w:type="paragraph" w:styleId="TOC3">
    <w:name w:val="toc 3"/>
    <w:basedOn w:val="Normal"/>
    <w:next w:val="Normal"/>
    <w:uiPriority w:val="39"/>
    <w:rsid w:val="00F12AF4"/>
    <w:pPr>
      <w:ind w:left="400"/>
    </w:pPr>
    <w:rPr>
      <w:rFonts w:ascii="Times New Roman" w:hAnsi="Times New Roman"/>
      <w:i/>
      <w:sz w:val="20"/>
      <w:szCs w:val="20"/>
    </w:rPr>
  </w:style>
  <w:style w:type="character" w:customStyle="1" w:styleId="Heading9Char">
    <w:name w:val="Heading 9 Char"/>
    <w:basedOn w:val="DefaultParagraphFont"/>
    <w:link w:val="Heading9"/>
    <w:semiHidden/>
    <w:rsid w:val="00532363"/>
    <w:rPr>
      <w:rFonts w:asciiTheme="majorHAnsi" w:eastAsiaTheme="majorEastAsia" w:hAnsiTheme="majorHAnsi" w:cstheme="majorBidi"/>
      <w:i/>
      <w:iCs/>
      <w:color w:val="404040" w:themeColor="text1" w:themeTint="BF"/>
    </w:rPr>
  </w:style>
  <w:style w:type="character" w:customStyle="1" w:styleId="FooterChar">
    <w:name w:val="Footer Char"/>
    <w:basedOn w:val="DefaultParagraphFont"/>
    <w:link w:val="Footer"/>
    <w:uiPriority w:val="99"/>
    <w:rsid w:val="00532363"/>
  </w:style>
  <w:style w:type="character" w:customStyle="1" w:styleId="CommentTextChar">
    <w:name w:val="Comment Text Char"/>
    <w:basedOn w:val="DefaultParagraphFont"/>
    <w:link w:val="CommentText"/>
    <w:semiHidden/>
    <w:rsid w:val="00532363"/>
    <w:rPr>
      <w:rFonts w:ascii="Arial" w:hAnsi="Arial"/>
    </w:rPr>
  </w:style>
  <w:style w:type="character" w:customStyle="1" w:styleId="BodyText2Char">
    <w:name w:val="Body Text 2 Char"/>
    <w:basedOn w:val="DefaultParagraphFont"/>
    <w:link w:val="BodyText2"/>
    <w:rsid w:val="00532363"/>
    <w:rPr>
      <w:rFonts w:ascii="Arial" w:hAnsi="Arial"/>
      <w:b/>
    </w:rPr>
  </w:style>
  <w:style w:type="character" w:customStyle="1" w:styleId="BodyText3Char">
    <w:name w:val="Body Text 3 Char"/>
    <w:basedOn w:val="DefaultParagraphFont"/>
    <w:link w:val="BodyText3"/>
    <w:rsid w:val="00532363"/>
    <w:rPr>
      <w:rFonts w:ascii="Arial" w:hAnsi="Arial"/>
      <w:sz w:val="24"/>
    </w:rPr>
  </w:style>
  <w:style w:type="character" w:customStyle="1" w:styleId="HeaderChar">
    <w:name w:val="Header Char"/>
    <w:basedOn w:val="DefaultParagraphFont"/>
    <w:link w:val="Header"/>
    <w:uiPriority w:val="99"/>
    <w:rsid w:val="00532363"/>
    <w:rPr>
      <w:rFonts w:ascii="Arial" w:hAnsi="Arial"/>
      <w:sz w:val="22"/>
      <w:szCs w:val="24"/>
    </w:rPr>
  </w:style>
  <w:style w:type="table" w:styleId="TableClassic3">
    <w:name w:val="Table Classic 3"/>
    <w:basedOn w:val="TableNormal"/>
    <w:rsid w:val="001156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Professional">
    <w:name w:val="Table Professional"/>
    <w:basedOn w:val="TableNormal"/>
    <w:rsid w:val="0032097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4">
    <w:name w:val="Table List 4"/>
    <w:basedOn w:val="TableNormal"/>
    <w:rsid w:val="0032097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apple-converted-space">
    <w:name w:val="apple-converted-space"/>
    <w:basedOn w:val="DefaultParagraphFont"/>
    <w:rsid w:val="002E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737">
      <w:bodyDiv w:val="1"/>
      <w:marLeft w:val="0"/>
      <w:marRight w:val="0"/>
      <w:marTop w:val="0"/>
      <w:marBottom w:val="0"/>
      <w:divBdr>
        <w:top w:val="none" w:sz="0" w:space="0" w:color="auto"/>
        <w:left w:val="none" w:sz="0" w:space="0" w:color="auto"/>
        <w:bottom w:val="none" w:sz="0" w:space="0" w:color="auto"/>
        <w:right w:val="none" w:sz="0" w:space="0" w:color="auto"/>
      </w:divBdr>
    </w:div>
    <w:div w:id="763691975">
      <w:bodyDiv w:val="1"/>
      <w:marLeft w:val="0"/>
      <w:marRight w:val="0"/>
      <w:marTop w:val="0"/>
      <w:marBottom w:val="0"/>
      <w:divBdr>
        <w:top w:val="none" w:sz="0" w:space="0" w:color="auto"/>
        <w:left w:val="none" w:sz="0" w:space="0" w:color="auto"/>
        <w:bottom w:val="none" w:sz="0" w:space="0" w:color="auto"/>
        <w:right w:val="none" w:sz="0" w:space="0" w:color="auto"/>
      </w:divBdr>
    </w:div>
    <w:div w:id="1311012355">
      <w:bodyDiv w:val="1"/>
      <w:marLeft w:val="0"/>
      <w:marRight w:val="0"/>
      <w:marTop w:val="0"/>
      <w:marBottom w:val="0"/>
      <w:divBdr>
        <w:top w:val="none" w:sz="0" w:space="0" w:color="auto"/>
        <w:left w:val="none" w:sz="0" w:space="0" w:color="auto"/>
        <w:bottom w:val="none" w:sz="0" w:space="0" w:color="auto"/>
        <w:right w:val="none" w:sz="0" w:space="0" w:color="auto"/>
      </w:divBdr>
      <w:divsChild>
        <w:div w:id="251209119">
          <w:marLeft w:val="547"/>
          <w:marRight w:val="0"/>
          <w:marTop w:val="0"/>
          <w:marBottom w:val="0"/>
          <w:divBdr>
            <w:top w:val="none" w:sz="0" w:space="0" w:color="auto"/>
            <w:left w:val="none" w:sz="0" w:space="0" w:color="auto"/>
            <w:bottom w:val="none" w:sz="0" w:space="0" w:color="auto"/>
            <w:right w:val="none" w:sz="0" w:space="0" w:color="auto"/>
          </w:divBdr>
        </w:div>
      </w:divsChild>
    </w:div>
    <w:div w:id="1379623327">
      <w:bodyDiv w:val="1"/>
      <w:marLeft w:val="0"/>
      <w:marRight w:val="0"/>
      <w:marTop w:val="0"/>
      <w:marBottom w:val="0"/>
      <w:divBdr>
        <w:top w:val="none" w:sz="0" w:space="0" w:color="auto"/>
        <w:left w:val="none" w:sz="0" w:space="0" w:color="auto"/>
        <w:bottom w:val="none" w:sz="0" w:space="0" w:color="auto"/>
        <w:right w:val="none" w:sz="0" w:space="0" w:color="auto"/>
      </w:divBdr>
    </w:div>
    <w:div w:id="1777797507">
      <w:bodyDiv w:val="1"/>
      <w:marLeft w:val="0"/>
      <w:marRight w:val="0"/>
      <w:marTop w:val="0"/>
      <w:marBottom w:val="0"/>
      <w:divBdr>
        <w:top w:val="none" w:sz="0" w:space="0" w:color="auto"/>
        <w:left w:val="none" w:sz="0" w:space="0" w:color="auto"/>
        <w:bottom w:val="none" w:sz="0" w:space="0" w:color="auto"/>
        <w:right w:val="none" w:sz="0" w:space="0" w:color="auto"/>
      </w:divBdr>
    </w:div>
    <w:div w:id="18854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www.dcjs.virginia.gov/forms/sectionForms.cfm?code=7&amp;menuLevel=10&amp;mID=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www.dcjs.virginia.gov/forms/sectionForms.cfm?code=7&amp;menuLevel=10&amp;mID=6" TargetMode="External"/><Relationship Id="rId2" Type="http://schemas.openxmlformats.org/officeDocument/2006/relationships/numbering" Target="numbering.xml"/><Relationship Id="rId16" Type="http://schemas.openxmlformats.org/officeDocument/2006/relationships/hyperlink" Target="mailto:Albert.Stokes@dcjs.virginia.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mailto:julia.fuller-wilson@dcjs.virginia.gov"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fedgov.dnb.com/webform"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mailto:grantsmgmt@dcjs.virginia.gov"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2E51D3-0DA4-4F12-812E-499DE44A84D8}"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n-US"/>
        </a:p>
      </dgm:t>
    </dgm:pt>
    <dgm:pt modelId="{AFF93C10-C31B-4C60-BBE6-56F78BE32C2A}">
      <dgm:prSet phldrT="[Text]" custT="1"/>
      <dgm:spPr/>
      <dgm:t>
        <a:bodyPr/>
        <a:lstStyle/>
        <a:p>
          <a:r>
            <a:rPr lang="en-US" sz="1400">
              <a:latin typeface="Arial" pitchFamily="34" charset="0"/>
              <a:cs typeface="Arial" pitchFamily="34" charset="0"/>
            </a:rPr>
            <a:t>Grant Period</a:t>
          </a:r>
          <a:endParaRPr lang="en-US" sz="1400">
            <a:solidFill>
              <a:sysClr val="windowText" lastClr="000000"/>
            </a:solidFill>
            <a:latin typeface="Arial" pitchFamily="34" charset="0"/>
            <a:cs typeface="Arial" pitchFamily="34" charset="0"/>
          </a:endParaRPr>
        </a:p>
      </dgm:t>
    </dgm:pt>
    <dgm:pt modelId="{5DF85DF3-58BD-4E69-AAA9-B59DA578CD3D}" type="parTrans" cxnId="{E96B9475-F4BA-4B2E-A738-AF2E73D81EF4}">
      <dgm:prSet/>
      <dgm:spPr/>
      <dgm:t>
        <a:bodyPr/>
        <a:lstStyle/>
        <a:p>
          <a:endParaRPr lang="en-US"/>
        </a:p>
      </dgm:t>
    </dgm:pt>
    <dgm:pt modelId="{AB403991-E044-4528-BC07-2A2CCE430532}" type="sibTrans" cxnId="{E96B9475-F4BA-4B2E-A738-AF2E73D81EF4}">
      <dgm:prSet/>
      <dgm:spPr/>
      <dgm:t>
        <a:bodyPr/>
        <a:lstStyle/>
        <a:p>
          <a:endParaRPr lang="en-US"/>
        </a:p>
      </dgm:t>
    </dgm:pt>
    <dgm:pt modelId="{9D47B74E-11EA-418B-9AA1-AED6C59D186D}">
      <dgm:prSet phldrT="[Text]" custT="1"/>
      <dgm:spPr/>
      <dgm:t>
        <a:bodyPr/>
        <a:lstStyle/>
        <a:p>
          <a:r>
            <a:rPr lang="en-US" sz="1400">
              <a:latin typeface="Arial" pitchFamily="34" charset="0"/>
              <a:cs typeface="Arial" pitchFamily="34" charset="0"/>
            </a:rPr>
            <a:t>Award Amount Available</a:t>
          </a:r>
        </a:p>
      </dgm:t>
    </dgm:pt>
    <dgm:pt modelId="{F1194876-ED18-4420-8533-4F96F45ED29A}" type="parTrans" cxnId="{C40E382C-AFF2-44CD-939D-170F1FAF959F}">
      <dgm:prSet/>
      <dgm:spPr/>
      <dgm:t>
        <a:bodyPr/>
        <a:lstStyle/>
        <a:p>
          <a:endParaRPr lang="en-US"/>
        </a:p>
      </dgm:t>
    </dgm:pt>
    <dgm:pt modelId="{2BB3BF2C-4BE9-41A0-AE78-38FD34F4698F}" type="sibTrans" cxnId="{C40E382C-AFF2-44CD-939D-170F1FAF959F}">
      <dgm:prSet/>
      <dgm:spPr/>
      <dgm:t>
        <a:bodyPr/>
        <a:lstStyle/>
        <a:p>
          <a:endParaRPr lang="en-US"/>
        </a:p>
      </dgm:t>
    </dgm:pt>
    <dgm:pt modelId="{1F678850-8A40-4718-872E-705DCF54B98B}">
      <dgm:prSet phldrT="[Text]" custT="1"/>
      <dgm:spPr/>
      <dgm:t>
        <a:bodyPr/>
        <a:lstStyle/>
        <a:p>
          <a:r>
            <a:rPr lang="en-US" sz="1400">
              <a:latin typeface="Arial" pitchFamily="34" charset="0"/>
              <a:cs typeface="Arial" pitchFamily="34" charset="0"/>
            </a:rPr>
            <a:t>Grant Application Checklist</a:t>
          </a:r>
        </a:p>
      </dgm:t>
    </dgm:pt>
    <dgm:pt modelId="{AFE17BB2-9B76-48F4-A41E-07B3CF652EF6}" type="parTrans" cxnId="{B7DBB109-FFCA-4710-AA33-82740F3EE2CF}">
      <dgm:prSet/>
      <dgm:spPr/>
      <dgm:t>
        <a:bodyPr/>
        <a:lstStyle/>
        <a:p>
          <a:endParaRPr lang="en-US"/>
        </a:p>
      </dgm:t>
    </dgm:pt>
    <dgm:pt modelId="{90E6C5DD-5E48-4D50-99A3-C26015C03955}" type="sibTrans" cxnId="{B7DBB109-FFCA-4710-AA33-82740F3EE2CF}">
      <dgm:prSet/>
      <dgm:spPr/>
      <dgm:t>
        <a:bodyPr/>
        <a:lstStyle/>
        <a:p>
          <a:endParaRPr lang="en-US"/>
        </a:p>
      </dgm:t>
    </dgm:pt>
    <dgm:pt modelId="{629F6ECE-5FB6-4159-9B22-B0A972E4FEED}">
      <dgm:prSet/>
      <dgm:spPr/>
      <dgm:t>
        <a:bodyPr/>
        <a:lstStyle/>
        <a:p>
          <a:r>
            <a:rPr lang="en-US" b="1">
              <a:latin typeface="Arial" panose="020B0604020202020204" pitchFamily="34" charset="0"/>
              <a:cs typeface="Arial" panose="020B0604020202020204" pitchFamily="34" charset="0"/>
            </a:rPr>
            <a:t>October 1, 2016- June 30, 2018</a:t>
          </a:r>
          <a:endParaRPr lang="en-US">
            <a:latin typeface="Arial" pitchFamily="34" charset="0"/>
            <a:cs typeface="Arial" pitchFamily="34" charset="0"/>
          </a:endParaRPr>
        </a:p>
      </dgm:t>
    </dgm:pt>
    <dgm:pt modelId="{EE2B50B8-0037-4A42-8EC5-A1722CD34C77}" type="parTrans" cxnId="{F7745C5F-3F12-4B01-A39A-87147B6A27B2}">
      <dgm:prSet/>
      <dgm:spPr/>
      <dgm:t>
        <a:bodyPr/>
        <a:lstStyle/>
        <a:p>
          <a:endParaRPr lang="en-US"/>
        </a:p>
      </dgm:t>
    </dgm:pt>
    <dgm:pt modelId="{F799BF20-2629-4067-922A-9231CED0A186}" type="sibTrans" cxnId="{F7745C5F-3F12-4B01-A39A-87147B6A27B2}">
      <dgm:prSet/>
      <dgm:spPr/>
      <dgm:t>
        <a:bodyPr/>
        <a:lstStyle/>
        <a:p>
          <a:endParaRPr lang="en-US"/>
        </a:p>
      </dgm:t>
    </dgm:pt>
    <dgm:pt modelId="{DDBFEDB6-B30B-4191-A10D-847194282195}">
      <dgm:prSet phldrT="[Text]" custT="1"/>
      <dgm:spPr/>
      <dgm:t>
        <a:bodyPr/>
        <a:lstStyle/>
        <a:p>
          <a:r>
            <a:rPr lang="en-US" sz="1400">
              <a:latin typeface="Arial" pitchFamily="34" charset="0"/>
              <a:cs typeface="Arial" pitchFamily="34" charset="0"/>
            </a:rPr>
            <a:t>Questions?</a:t>
          </a:r>
        </a:p>
      </dgm:t>
    </dgm:pt>
    <dgm:pt modelId="{9A3E97B7-A317-461E-9780-7B05A877243D}" type="parTrans" cxnId="{20DCBF6A-CF3A-4B5B-B1A7-3CFDC1A20AA7}">
      <dgm:prSet/>
      <dgm:spPr/>
      <dgm:t>
        <a:bodyPr/>
        <a:lstStyle/>
        <a:p>
          <a:endParaRPr lang="en-US"/>
        </a:p>
      </dgm:t>
    </dgm:pt>
    <dgm:pt modelId="{25E540A9-24B2-46F2-A7FB-AE93CE58A270}" type="sibTrans" cxnId="{20DCBF6A-CF3A-4B5B-B1A7-3CFDC1A20AA7}">
      <dgm:prSet/>
      <dgm:spPr/>
      <dgm:t>
        <a:bodyPr/>
        <a:lstStyle/>
        <a:p>
          <a:endParaRPr lang="en-US"/>
        </a:p>
      </dgm:t>
    </dgm:pt>
    <dgm:pt modelId="{D44FD84A-87AD-4DBB-BC39-45E4095D1AB6}">
      <dgm:prSet/>
      <dgm:spPr/>
      <dgm:t>
        <a:bodyPr/>
        <a:lstStyle/>
        <a:p>
          <a:r>
            <a:rPr lang="en-US" b="0">
              <a:latin typeface="Arial" pitchFamily="34" charset="0"/>
              <a:cs typeface="Arial" pitchFamily="34" charset="0"/>
            </a:rPr>
            <a:t> </a:t>
          </a:r>
          <a:r>
            <a:rPr lang="en-US" b="0">
              <a:solidFill>
                <a:sysClr val="windowText" lastClr="000000"/>
              </a:solidFill>
              <a:latin typeface="Arial" pitchFamily="34" charset="0"/>
              <a:cs typeface="Arial" pitchFamily="34" charset="0"/>
            </a:rPr>
            <a:t>A Grant Application Training for New Applicants will be offerred on </a:t>
          </a:r>
          <a:r>
            <a:rPr lang="en-US" b="1">
              <a:solidFill>
                <a:sysClr val="windowText" lastClr="000000"/>
              </a:solidFill>
              <a:latin typeface="Arial" pitchFamily="34" charset="0"/>
              <a:cs typeface="Arial" pitchFamily="34" charset="0"/>
            </a:rPr>
            <a:t>Friday, July 8, 2016 from 1:30pm- 4:30pm at the Eanes-Pittman Public Safety Training Center</a:t>
          </a:r>
          <a:r>
            <a:rPr lang="en-US" b="0">
              <a:solidFill>
                <a:srgbClr val="FF0000"/>
              </a:solidFill>
              <a:latin typeface="Arial" pitchFamily="34" charset="0"/>
              <a:cs typeface="Arial" pitchFamily="34" charset="0"/>
            </a:rPr>
            <a:t> </a:t>
          </a:r>
          <a:r>
            <a:rPr lang="en-US" b="0">
              <a:solidFill>
                <a:sysClr val="windowText" lastClr="000000"/>
              </a:solidFill>
              <a:latin typeface="Arial" pitchFamily="34" charset="0"/>
              <a:cs typeface="Arial" pitchFamily="34" charset="0"/>
            </a:rPr>
            <a:t>located at 6610 Public Safety Way Chesterfield, VA  23832.  Pre-registration is required and can be completed at </a:t>
          </a:r>
          <a:r>
            <a:rPr lang="en-US" b="1" u="sng">
              <a:solidFill>
                <a:sysClr val="windowText" lastClr="000000"/>
              </a:solidFill>
              <a:latin typeface="Arial" pitchFamily="34" charset="0"/>
              <a:cs typeface="Arial" pitchFamily="34" charset="0"/>
            </a:rPr>
            <a:t>http://www.dcjs.virginia.gov.</a:t>
          </a:r>
          <a:endParaRPr lang="en-US" b="0">
            <a:solidFill>
              <a:sysClr val="windowText" lastClr="000000"/>
            </a:solidFill>
            <a:latin typeface="Arial" pitchFamily="34" charset="0"/>
            <a:cs typeface="Arial" pitchFamily="34" charset="0"/>
          </a:endParaRPr>
        </a:p>
      </dgm:t>
    </dgm:pt>
    <dgm:pt modelId="{3DFCD4B8-0745-4DA2-AAF7-C6125132C871}" type="parTrans" cxnId="{AA06790B-E79C-4C78-A4D1-9623C111E247}">
      <dgm:prSet/>
      <dgm:spPr/>
      <dgm:t>
        <a:bodyPr/>
        <a:lstStyle/>
        <a:p>
          <a:endParaRPr lang="en-US"/>
        </a:p>
      </dgm:t>
    </dgm:pt>
    <dgm:pt modelId="{AF97856D-9C76-4625-8CC8-E600F791EB93}" type="sibTrans" cxnId="{AA06790B-E79C-4C78-A4D1-9623C111E247}">
      <dgm:prSet/>
      <dgm:spPr/>
      <dgm:t>
        <a:bodyPr/>
        <a:lstStyle/>
        <a:p>
          <a:endParaRPr lang="en-US"/>
        </a:p>
      </dgm:t>
    </dgm:pt>
    <dgm:pt modelId="{F706A560-5015-4451-BE31-04FDD9E86CFE}">
      <dgm:prSet/>
      <dgm:spPr/>
      <dgm:t>
        <a:bodyPr/>
        <a:lstStyle/>
        <a:p>
          <a:r>
            <a:rPr lang="en-US">
              <a:solidFill>
                <a:sysClr val="windowText" lastClr="000000"/>
              </a:solidFill>
              <a:latin typeface="Arial" pitchFamily="34" charset="0"/>
              <a:cs typeface="Arial" pitchFamily="34" charset="0"/>
            </a:rPr>
            <a:t>Contact Julia Fuller-Wilson at (804) 371-0386 or julia.fuller-wilson@dcjs.virginia.gov. or Albert Stokes at (804) 225-2091 Albert.Stokes@dcjs.virginia.gov</a:t>
          </a:r>
          <a:endParaRPr lang="en-US">
            <a:solidFill>
              <a:srgbClr val="FF0000"/>
            </a:solidFill>
            <a:latin typeface="Arial" pitchFamily="34" charset="0"/>
            <a:cs typeface="Arial" pitchFamily="34" charset="0"/>
          </a:endParaRPr>
        </a:p>
      </dgm:t>
    </dgm:pt>
    <dgm:pt modelId="{5E94BAAF-4FD8-4A17-B468-353AAFE124CC}" type="parTrans" cxnId="{C668EBEE-469B-4987-9F26-4A7529A6BE02}">
      <dgm:prSet/>
      <dgm:spPr/>
      <dgm:t>
        <a:bodyPr/>
        <a:lstStyle/>
        <a:p>
          <a:endParaRPr lang="en-US"/>
        </a:p>
      </dgm:t>
    </dgm:pt>
    <dgm:pt modelId="{E4C66BC8-09CE-4647-917F-1CA334E9F2E4}" type="sibTrans" cxnId="{C668EBEE-469B-4987-9F26-4A7529A6BE02}">
      <dgm:prSet/>
      <dgm:spPr/>
      <dgm:t>
        <a:bodyPr/>
        <a:lstStyle/>
        <a:p>
          <a:endParaRPr lang="en-US"/>
        </a:p>
      </dgm:t>
    </dgm:pt>
    <dgm:pt modelId="{BDD79745-2E7C-466D-AB1E-2E22E204688C}">
      <dgm:prSet phldrT="[Text]" custT="1"/>
      <dgm:spPr/>
      <dgm:t>
        <a:bodyPr/>
        <a:lstStyle/>
        <a:p>
          <a:r>
            <a:rPr lang="en-US" sz="1400">
              <a:latin typeface="Arial" pitchFamily="34" charset="0"/>
              <a:cs typeface="Arial" pitchFamily="34" charset="0"/>
            </a:rPr>
            <a:t>Grant Application Due Date</a:t>
          </a:r>
        </a:p>
      </dgm:t>
    </dgm:pt>
    <dgm:pt modelId="{BF12F3F9-C809-4185-8DF7-DD0A7C28E4C8}" type="parTrans" cxnId="{C3B35AAF-2A62-43D1-8669-709DC6118FE8}">
      <dgm:prSet/>
      <dgm:spPr/>
      <dgm:t>
        <a:bodyPr/>
        <a:lstStyle/>
        <a:p>
          <a:endParaRPr lang="en-US"/>
        </a:p>
      </dgm:t>
    </dgm:pt>
    <dgm:pt modelId="{C01C55C9-9CA7-4CBA-9C7A-E68EAA052BF8}" type="sibTrans" cxnId="{C3B35AAF-2A62-43D1-8669-709DC6118FE8}">
      <dgm:prSet/>
      <dgm:spPr/>
      <dgm:t>
        <a:bodyPr/>
        <a:lstStyle/>
        <a:p>
          <a:endParaRPr lang="en-US"/>
        </a:p>
      </dgm:t>
    </dgm:pt>
    <dgm:pt modelId="{8869BD9C-E97D-4C4F-911E-DCC3EAE8A96D}">
      <dgm:prSet/>
      <dgm:spPr/>
      <dgm:t>
        <a:bodyPr/>
        <a:lstStyle/>
        <a:p>
          <a:r>
            <a:rPr lang="en-US" b="1">
              <a:solidFill>
                <a:sysClr val="windowText" lastClr="000000"/>
              </a:solidFill>
              <a:latin typeface="Arial" pitchFamily="34" charset="0"/>
              <a:cs typeface="Arial" pitchFamily="34" charset="0"/>
            </a:rPr>
            <a:t>Friday, July 29, 2016, by 11:59pm</a:t>
          </a:r>
        </a:p>
      </dgm:t>
    </dgm:pt>
    <dgm:pt modelId="{53C104D8-320D-40D7-98DF-E59F6E575170}" type="parTrans" cxnId="{BDF0BD2A-6B6E-4738-AC3A-53DF938AA6AF}">
      <dgm:prSet/>
      <dgm:spPr/>
      <dgm:t>
        <a:bodyPr/>
        <a:lstStyle/>
        <a:p>
          <a:endParaRPr lang="en-US"/>
        </a:p>
      </dgm:t>
    </dgm:pt>
    <dgm:pt modelId="{139DD3B2-10A9-42C1-A24F-BE28E398B931}" type="sibTrans" cxnId="{BDF0BD2A-6B6E-4738-AC3A-53DF938AA6AF}">
      <dgm:prSet/>
      <dgm:spPr/>
      <dgm:t>
        <a:bodyPr/>
        <a:lstStyle/>
        <a:p>
          <a:endParaRPr lang="en-US"/>
        </a:p>
      </dgm:t>
    </dgm:pt>
    <dgm:pt modelId="{3829E276-7FE4-4E17-8692-DEE11D208C7A}">
      <dgm:prSet/>
      <dgm:spPr/>
      <dgm:t>
        <a:bodyPr/>
        <a:lstStyle/>
        <a:p>
          <a:endParaRPr lang="en-US">
            <a:solidFill>
              <a:srgbClr val="FF0000"/>
            </a:solidFill>
          </a:endParaRPr>
        </a:p>
      </dgm:t>
    </dgm:pt>
    <dgm:pt modelId="{615F3A02-EFAE-4DC9-9EB6-C4D0DF41B9D4}" type="parTrans" cxnId="{373AD60D-E075-4CF6-8DB4-32FDFCE99AE4}">
      <dgm:prSet/>
      <dgm:spPr/>
      <dgm:t>
        <a:bodyPr/>
        <a:lstStyle/>
        <a:p>
          <a:endParaRPr lang="en-US"/>
        </a:p>
      </dgm:t>
    </dgm:pt>
    <dgm:pt modelId="{248ED2AD-EBDA-41B5-8950-D0AFF530F52A}" type="sibTrans" cxnId="{373AD60D-E075-4CF6-8DB4-32FDFCE99AE4}">
      <dgm:prSet/>
      <dgm:spPr/>
      <dgm:t>
        <a:bodyPr/>
        <a:lstStyle/>
        <a:p>
          <a:endParaRPr lang="en-US"/>
        </a:p>
      </dgm:t>
    </dgm:pt>
    <dgm:pt modelId="{1ED47D3D-8D63-44DA-8C58-FB241C0D47A8}">
      <dgm:prSet/>
      <dgm:spPr/>
      <dgm:t>
        <a:bodyPr/>
        <a:lstStyle/>
        <a:p>
          <a:r>
            <a:rPr lang="en-US" b="1">
              <a:latin typeface="Arial" pitchFamily="34" charset="0"/>
              <a:cs typeface="Arial" pitchFamily="34" charset="0"/>
            </a:rPr>
            <a:t>Law Enforcement Agencies </a:t>
          </a:r>
          <a:r>
            <a:rPr lang="en-US">
              <a:latin typeface="Arial" pitchFamily="34" charset="0"/>
              <a:cs typeface="Arial" pitchFamily="34" charset="0"/>
            </a:rPr>
            <a:t>may apply for funding of up to $50,000 per calendar year.</a:t>
          </a:r>
        </a:p>
      </dgm:t>
    </dgm:pt>
    <dgm:pt modelId="{1487C739-1098-4C08-B5A4-772753A5F9DD}" type="parTrans" cxnId="{6CBE9633-75BC-49DE-96B9-2AF12148C26F}">
      <dgm:prSet/>
      <dgm:spPr/>
      <dgm:t>
        <a:bodyPr/>
        <a:lstStyle/>
        <a:p>
          <a:endParaRPr lang="en-US"/>
        </a:p>
      </dgm:t>
    </dgm:pt>
    <dgm:pt modelId="{382F18AC-5666-478B-AA34-09049CE6F98C}" type="sibTrans" cxnId="{6CBE9633-75BC-49DE-96B9-2AF12148C26F}">
      <dgm:prSet/>
      <dgm:spPr/>
      <dgm:t>
        <a:bodyPr/>
        <a:lstStyle/>
        <a:p>
          <a:endParaRPr lang="en-US"/>
        </a:p>
      </dgm:t>
    </dgm:pt>
    <dgm:pt modelId="{65800846-E2AE-4290-AB5E-BB8AB0605CB4}">
      <dgm:prSet/>
      <dgm:spPr/>
      <dgm:t>
        <a:bodyPr/>
        <a:lstStyle/>
        <a:p>
          <a:endParaRPr lang="en-US"/>
        </a:p>
      </dgm:t>
    </dgm:pt>
    <dgm:pt modelId="{62AB707C-4036-48E7-A23F-80D664FB8D6D}" type="parTrans" cxnId="{FEDB6C06-D534-4CD3-B506-94B4A7D83FC0}">
      <dgm:prSet/>
      <dgm:spPr/>
      <dgm:t>
        <a:bodyPr/>
        <a:lstStyle/>
        <a:p>
          <a:endParaRPr lang="en-US"/>
        </a:p>
      </dgm:t>
    </dgm:pt>
    <dgm:pt modelId="{F3D9A9F5-3AC0-4032-B6D0-FB49D8CCE536}" type="sibTrans" cxnId="{FEDB6C06-D534-4CD3-B506-94B4A7D83FC0}">
      <dgm:prSet/>
      <dgm:spPr/>
      <dgm:t>
        <a:bodyPr/>
        <a:lstStyle/>
        <a:p>
          <a:endParaRPr lang="en-US"/>
        </a:p>
      </dgm:t>
    </dgm:pt>
    <dgm:pt modelId="{8C2FD864-FEFB-45E6-8D20-CAFC0764F4FA}">
      <dgm:prSet phldrT="[Text]"/>
      <dgm:spPr/>
      <dgm:t>
        <a:bodyPr/>
        <a:lstStyle/>
        <a:p>
          <a:r>
            <a:rPr lang="en-US" sz="1100">
              <a:latin typeface="Arial" pitchFamily="34" charset="0"/>
              <a:cs typeface="Arial" pitchFamily="34" charset="0"/>
            </a:rPr>
            <a:t>Grant Application Cover Sheets</a:t>
          </a:r>
        </a:p>
      </dgm:t>
    </dgm:pt>
    <dgm:pt modelId="{5B8A5AEA-F518-4DF6-9300-5466C6C3ADC4}" type="parTrans" cxnId="{1D03086F-864B-4359-83A6-87DF5847868D}">
      <dgm:prSet/>
      <dgm:spPr/>
      <dgm:t>
        <a:bodyPr/>
        <a:lstStyle/>
        <a:p>
          <a:endParaRPr lang="en-US"/>
        </a:p>
      </dgm:t>
    </dgm:pt>
    <dgm:pt modelId="{785DCC79-38B3-4612-9461-4FC462F3E62A}" type="sibTrans" cxnId="{1D03086F-864B-4359-83A6-87DF5847868D}">
      <dgm:prSet/>
      <dgm:spPr/>
      <dgm:t>
        <a:bodyPr/>
        <a:lstStyle/>
        <a:p>
          <a:endParaRPr lang="en-US"/>
        </a:p>
      </dgm:t>
    </dgm:pt>
    <dgm:pt modelId="{5AF14B53-9148-4991-8844-AD973C0BB595}">
      <dgm:prSet phldrT="[Text]"/>
      <dgm:spPr/>
      <dgm:t>
        <a:bodyPr/>
        <a:lstStyle/>
        <a:p>
          <a:r>
            <a:rPr lang="en-US" sz="1100">
              <a:latin typeface="Arial" pitchFamily="34" charset="0"/>
              <a:cs typeface="Arial" pitchFamily="34" charset="0"/>
            </a:rPr>
            <a:t>Itemized Budget &amp; Budget Narrative</a:t>
          </a:r>
        </a:p>
      </dgm:t>
    </dgm:pt>
    <dgm:pt modelId="{4D6491AC-3776-4C79-A159-5B12AF0F799B}" type="parTrans" cxnId="{CD3711BF-5AEE-4CB3-97ED-AF58EFAA1296}">
      <dgm:prSet/>
      <dgm:spPr/>
      <dgm:t>
        <a:bodyPr/>
        <a:lstStyle/>
        <a:p>
          <a:endParaRPr lang="en-US"/>
        </a:p>
      </dgm:t>
    </dgm:pt>
    <dgm:pt modelId="{D2D62CFB-E2A6-43A3-ACDF-2834FCCE1A38}" type="sibTrans" cxnId="{CD3711BF-5AEE-4CB3-97ED-AF58EFAA1296}">
      <dgm:prSet/>
      <dgm:spPr/>
      <dgm:t>
        <a:bodyPr/>
        <a:lstStyle/>
        <a:p>
          <a:endParaRPr lang="en-US"/>
        </a:p>
      </dgm:t>
    </dgm:pt>
    <dgm:pt modelId="{B29FFA3A-F46F-4814-85AD-D3054B225A13}">
      <dgm:prSet phldrT="[Text]"/>
      <dgm:spPr/>
      <dgm:t>
        <a:bodyPr/>
        <a:lstStyle/>
        <a:p>
          <a:r>
            <a:rPr lang="en-US" sz="1100">
              <a:latin typeface="Arial" pitchFamily="34" charset="0"/>
              <a:cs typeface="Arial" pitchFamily="34" charset="0"/>
            </a:rPr>
            <a:t>Project Description, to include:</a:t>
          </a:r>
        </a:p>
      </dgm:t>
    </dgm:pt>
    <dgm:pt modelId="{037B44E3-BE80-4284-9E72-FA3322EE1D1B}" type="parTrans" cxnId="{5091805E-6CB0-414C-9C39-6EA324CE458B}">
      <dgm:prSet/>
      <dgm:spPr/>
      <dgm:t>
        <a:bodyPr/>
        <a:lstStyle/>
        <a:p>
          <a:endParaRPr lang="en-US"/>
        </a:p>
      </dgm:t>
    </dgm:pt>
    <dgm:pt modelId="{798ECA54-6A00-4A66-AB23-0F3C9F23EA89}" type="sibTrans" cxnId="{5091805E-6CB0-414C-9C39-6EA324CE458B}">
      <dgm:prSet/>
      <dgm:spPr/>
      <dgm:t>
        <a:bodyPr/>
        <a:lstStyle/>
        <a:p>
          <a:endParaRPr lang="en-US"/>
        </a:p>
      </dgm:t>
    </dgm:pt>
    <dgm:pt modelId="{9B1C25F6-8CBA-4D6F-885C-DEE846B8518C}">
      <dgm:prSet phldrT="[Text]"/>
      <dgm:spPr/>
      <dgm:t>
        <a:bodyPr/>
        <a:lstStyle/>
        <a:p>
          <a:endParaRPr lang="en-US" sz="1100">
            <a:latin typeface="Arial" pitchFamily="34" charset="0"/>
            <a:cs typeface="Arial" pitchFamily="34" charset="0"/>
          </a:endParaRPr>
        </a:p>
      </dgm:t>
    </dgm:pt>
    <dgm:pt modelId="{AAD90916-53A6-4B21-841C-7B09691F5CBD}" type="parTrans" cxnId="{E5E59D82-31F0-41B2-844A-EFFA55F30ED7}">
      <dgm:prSet/>
      <dgm:spPr/>
      <dgm:t>
        <a:bodyPr/>
        <a:lstStyle/>
        <a:p>
          <a:endParaRPr lang="en-US"/>
        </a:p>
      </dgm:t>
    </dgm:pt>
    <dgm:pt modelId="{1964318F-97D2-44BF-903E-8ED51EDF4803}" type="sibTrans" cxnId="{E5E59D82-31F0-41B2-844A-EFFA55F30ED7}">
      <dgm:prSet/>
      <dgm:spPr/>
      <dgm:t>
        <a:bodyPr/>
        <a:lstStyle/>
        <a:p>
          <a:endParaRPr lang="en-US"/>
        </a:p>
      </dgm:t>
    </dgm:pt>
    <dgm:pt modelId="{8A757974-1810-4CD3-A0C8-FCA5DE23AFE0}">
      <dgm:prSet phldrT="[Text]" custT="1"/>
      <dgm:spPr/>
      <dgm:t>
        <a:bodyPr/>
        <a:lstStyle/>
        <a:p>
          <a:r>
            <a:rPr lang="en-US" sz="1100">
              <a:latin typeface="Arial" pitchFamily="34" charset="0"/>
              <a:cs typeface="Arial" pitchFamily="34" charset="0"/>
            </a:rPr>
            <a:t>    Needs Statement</a:t>
          </a:r>
        </a:p>
      </dgm:t>
    </dgm:pt>
    <dgm:pt modelId="{5EF54BBA-EFE7-46CA-9B1D-F037BB44FE48}" type="parTrans" cxnId="{D4EE83BE-16F1-4BA7-9325-DE8523083FB5}">
      <dgm:prSet/>
      <dgm:spPr/>
      <dgm:t>
        <a:bodyPr/>
        <a:lstStyle/>
        <a:p>
          <a:endParaRPr lang="en-US"/>
        </a:p>
      </dgm:t>
    </dgm:pt>
    <dgm:pt modelId="{CB22C73D-430D-4B21-828B-32B430452CE6}" type="sibTrans" cxnId="{D4EE83BE-16F1-4BA7-9325-DE8523083FB5}">
      <dgm:prSet/>
      <dgm:spPr/>
      <dgm:t>
        <a:bodyPr/>
        <a:lstStyle/>
        <a:p>
          <a:endParaRPr lang="en-US"/>
        </a:p>
      </dgm:t>
    </dgm:pt>
    <dgm:pt modelId="{C49DA369-357F-45C9-8BB3-829E4FB84417}">
      <dgm:prSet phldrT="[Text]"/>
      <dgm:spPr/>
      <dgm:t>
        <a:bodyPr/>
        <a:lstStyle/>
        <a:p>
          <a:endParaRPr lang="en-US" sz="1100">
            <a:latin typeface="Arial" pitchFamily="34" charset="0"/>
            <a:cs typeface="Arial" pitchFamily="34" charset="0"/>
          </a:endParaRPr>
        </a:p>
      </dgm:t>
    </dgm:pt>
    <dgm:pt modelId="{583A0DC3-3EF0-41A1-8A5A-6A27CD1C12F9}" type="parTrans" cxnId="{F02AD003-D265-4721-B232-E16CB95BDD8F}">
      <dgm:prSet/>
      <dgm:spPr/>
      <dgm:t>
        <a:bodyPr/>
        <a:lstStyle/>
        <a:p>
          <a:endParaRPr lang="en-US"/>
        </a:p>
      </dgm:t>
    </dgm:pt>
    <dgm:pt modelId="{90426CD7-3BCD-48EB-B2CD-6E338876837E}" type="sibTrans" cxnId="{F02AD003-D265-4721-B232-E16CB95BDD8F}">
      <dgm:prSet/>
      <dgm:spPr/>
      <dgm:t>
        <a:bodyPr/>
        <a:lstStyle/>
        <a:p>
          <a:endParaRPr lang="en-US"/>
        </a:p>
      </dgm:t>
    </dgm:pt>
    <dgm:pt modelId="{88FF328D-D14D-4B8D-BA34-1F4B640FB2CD}">
      <dgm:prSet/>
      <dgm:spPr/>
      <dgm:t>
        <a:bodyPr/>
        <a:lstStyle/>
        <a:p>
          <a:endParaRPr lang="en-US">
            <a:solidFill>
              <a:sysClr val="windowText" lastClr="000000"/>
            </a:solidFill>
            <a:latin typeface="Arial" pitchFamily="34" charset="0"/>
            <a:cs typeface="Arial" pitchFamily="34" charset="0"/>
          </a:endParaRPr>
        </a:p>
      </dgm:t>
    </dgm:pt>
    <dgm:pt modelId="{1AB24EF1-C9D3-4093-B73F-1EC027C02D33}" type="parTrans" cxnId="{43D8082F-04F5-417F-9314-EF13C6E7AF78}">
      <dgm:prSet/>
      <dgm:spPr/>
      <dgm:t>
        <a:bodyPr/>
        <a:lstStyle/>
        <a:p>
          <a:endParaRPr lang="en-US"/>
        </a:p>
      </dgm:t>
    </dgm:pt>
    <dgm:pt modelId="{56F0E3A8-816D-4C37-9239-6076D1BFB0E5}" type="sibTrans" cxnId="{43D8082F-04F5-417F-9314-EF13C6E7AF78}">
      <dgm:prSet/>
      <dgm:spPr/>
      <dgm:t>
        <a:bodyPr/>
        <a:lstStyle/>
        <a:p>
          <a:endParaRPr lang="en-US"/>
        </a:p>
      </dgm:t>
    </dgm:pt>
    <dgm:pt modelId="{35676F3E-20CD-432D-82ED-FFFB25A31D40}">
      <dgm:prSet phldrT="[Text]" custT="1"/>
      <dgm:spPr/>
      <dgm:t>
        <a:bodyPr/>
        <a:lstStyle/>
        <a:p>
          <a:r>
            <a:rPr lang="en-US" sz="1100">
              <a:latin typeface="Arial" pitchFamily="34" charset="0"/>
              <a:cs typeface="Arial" pitchFamily="34" charset="0"/>
            </a:rPr>
            <a:t>    Goals and Objectives</a:t>
          </a:r>
        </a:p>
      </dgm:t>
    </dgm:pt>
    <dgm:pt modelId="{BEE3D021-9166-4B07-9DFF-866B92D9EABC}" type="parTrans" cxnId="{AE94A871-CE89-4ACA-9C61-90948BB317D8}">
      <dgm:prSet/>
      <dgm:spPr/>
      <dgm:t>
        <a:bodyPr/>
        <a:lstStyle/>
        <a:p>
          <a:endParaRPr lang="en-US"/>
        </a:p>
      </dgm:t>
    </dgm:pt>
    <dgm:pt modelId="{71121A5B-2BB3-42CA-8CE5-C6AA67BD0666}" type="sibTrans" cxnId="{AE94A871-CE89-4ACA-9C61-90948BB317D8}">
      <dgm:prSet/>
      <dgm:spPr/>
      <dgm:t>
        <a:bodyPr/>
        <a:lstStyle/>
        <a:p>
          <a:endParaRPr lang="en-US"/>
        </a:p>
      </dgm:t>
    </dgm:pt>
    <dgm:pt modelId="{DC5E2090-0F03-4475-8D4F-E96E2CAE7C14}">
      <dgm:prSet phldrT="[Text]" custT="1"/>
      <dgm:spPr/>
      <dgm:t>
        <a:bodyPr/>
        <a:lstStyle/>
        <a:p>
          <a:r>
            <a:rPr lang="en-US" sz="1100">
              <a:latin typeface="Arial" pitchFamily="34" charset="0"/>
              <a:cs typeface="Arial" pitchFamily="34" charset="0"/>
            </a:rPr>
            <a:t>    Implemenation Plan</a:t>
          </a:r>
        </a:p>
      </dgm:t>
    </dgm:pt>
    <dgm:pt modelId="{749BF652-47CB-420D-A8D6-B37F15444136}" type="parTrans" cxnId="{D383856D-2DD1-4ED2-A935-7E7FAB88AE0A}">
      <dgm:prSet/>
      <dgm:spPr/>
      <dgm:t>
        <a:bodyPr/>
        <a:lstStyle/>
        <a:p>
          <a:endParaRPr lang="en-US"/>
        </a:p>
      </dgm:t>
    </dgm:pt>
    <dgm:pt modelId="{F5F6A808-9964-4D0D-87F7-55F707F44A0D}" type="sibTrans" cxnId="{D383856D-2DD1-4ED2-A935-7E7FAB88AE0A}">
      <dgm:prSet/>
      <dgm:spPr/>
      <dgm:t>
        <a:bodyPr/>
        <a:lstStyle/>
        <a:p>
          <a:endParaRPr lang="en-US"/>
        </a:p>
      </dgm:t>
    </dgm:pt>
    <dgm:pt modelId="{02077BFD-DB77-494A-B3E7-E098A4206FFF}">
      <dgm:prSet phldrT="[Text]" custT="1"/>
      <dgm:spPr/>
      <dgm:t>
        <a:bodyPr/>
        <a:lstStyle/>
        <a:p>
          <a:r>
            <a:rPr lang="en-US" sz="1100">
              <a:latin typeface="Arial" pitchFamily="34" charset="0"/>
              <a:cs typeface="Arial" pitchFamily="34" charset="0"/>
            </a:rPr>
            <a:t>    Evidence of Community Collaboration</a:t>
          </a:r>
        </a:p>
      </dgm:t>
    </dgm:pt>
    <dgm:pt modelId="{252FABEA-5C3B-40F9-892D-D950ADF37B53}" type="parTrans" cxnId="{18A82F6A-1B68-4518-B6D4-8BF150F580F8}">
      <dgm:prSet/>
      <dgm:spPr/>
      <dgm:t>
        <a:bodyPr/>
        <a:lstStyle/>
        <a:p>
          <a:endParaRPr lang="en-US"/>
        </a:p>
      </dgm:t>
    </dgm:pt>
    <dgm:pt modelId="{E2E6037D-05C3-40ED-B69C-F4D116B27622}" type="sibTrans" cxnId="{18A82F6A-1B68-4518-B6D4-8BF150F580F8}">
      <dgm:prSet/>
      <dgm:spPr/>
      <dgm:t>
        <a:bodyPr/>
        <a:lstStyle/>
        <a:p>
          <a:endParaRPr lang="en-US"/>
        </a:p>
      </dgm:t>
    </dgm:pt>
    <dgm:pt modelId="{56952FF0-B733-4205-B29B-FC075BC76B2A}">
      <dgm:prSet phldrT="[Text]" custT="1"/>
      <dgm:spPr/>
      <dgm:t>
        <a:bodyPr/>
        <a:lstStyle/>
        <a:p>
          <a:r>
            <a:rPr lang="en-US" sz="1100">
              <a:latin typeface="Arial" pitchFamily="34" charset="0"/>
              <a:cs typeface="Arial" pitchFamily="34" charset="0"/>
            </a:rPr>
            <a:t>    Signed Grant Conditions &amp; Certifications </a:t>
          </a:r>
        </a:p>
      </dgm:t>
    </dgm:pt>
    <dgm:pt modelId="{59238059-B47E-4ED6-B759-3DE8F0D5D092}" type="parTrans" cxnId="{A1EB6B7D-5446-48B5-85D3-840A10797072}">
      <dgm:prSet/>
      <dgm:spPr/>
      <dgm:t>
        <a:bodyPr/>
        <a:lstStyle/>
        <a:p>
          <a:endParaRPr lang="en-US"/>
        </a:p>
      </dgm:t>
    </dgm:pt>
    <dgm:pt modelId="{565BC4C4-2F83-4751-B2CE-1E21E624571B}" type="sibTrans" cxnId="{A1EB6B7D-5446-48B5-85D3-840A10797072}">
      <dgm:prSet/>
      <dgm:spPr/>
      <dgm:t>
        <a:bodyPr/>
        <a:lstStyle/>
        <a:p>
          <a:endParaRPr lang="en-US"/>
        </a:p>
      </dgm:t>
    </dgm:pt>
    <dgm:pt modelId="{5BA628DB-5D8F-4E0E-A755-CFC8D3F7C9D6}" type="pres">
      <dgm:prSet presAssocID="{8E2E51D3-0DA4-4F12-812E-499DE44A84D8}" presName="linear" presStyleCnt="0">
        <dgm:presLayoutVars>
          <dgm:dir/>
          <dgm:animLvl val="lvl"/>
          <dgm:resizeHandles val="exact"/>
        </dgm:presLayoutVars>
      </dgm:prSet>
      <dgm:spPr/>
      <dgm:t>
        <a:bodyPr/>
        <a:lstStyle/>
        <a:p>
          <a:endParaRPr lang="en-US"/>
        </a:p>
      </dgm:t>
    </dgm:pt>
    <dgm:pt modelId="{37380E0D-8E81-4D57-AD03-5BB7B7574FE4}" type="pres">
      <dgm:prSet presAssocID="{BDD79745-2E7C-466D-AB1E-2E22E204688C}" presName="parentLin" presStyleCnt="0"/>
      <dgm:spPr/>
      <dgm:t>
        <a:bodyPr/>
        <a:lstStyle/>
        <a:p>
          <a:endParaRPr lang="en-US"/>
        </a:p>
      </dgm:t>
    </dgm:pt>
    <dgm:pt modelId="{0CEC7770-64DF-41BF-9BA4-172474D54945}" type="pres">
      <dgm:prSet presAssocID="{BDD79745-2E7C-466D-AB1E-2E22E204688C}" presName="parentLeftMargin" presStyleLbl="node1" presStyleIdx="0" presStyleCnt="5"/>
      <dgm:spPr/>
      <dgm:t>
        <a:bodyPr/>
        <a:lstStyle/>
        <a:p>
          <a:endParaRPr lang="en-US"/>
        </a:p>
      </dgm:t>
    </dgm:pt>
    <dgm:pt modelId="{A0F5DD44-883B-4D03-ACB7-084A82497E26}" type="pres">
      <dgm:prSet presAssocID="{BDD79745-2E7C-466D-AB1E-2E22E204688C}" presName="parentText" presStyleLbl="node1" presStyleIdx="0" presStyleCnt="5">
        <dgm:presLayoutVars>
          <dgm:chMax val="0"/>
          <dgm:bulletEnabled val="1"/>
        </dgm:presLayoutVars>
      </dgm:prSet>
      <dgm:spPr/>
      <dgm:t>
        <a:bodyPr/>
        <a:lstStyle/>
        <a:p>
          <a:endParaRPr lang="en-US"/>
        </a:p>
      </dgm:t>
    </dgm:pt>
    <dgm:pt modelId="{793582EB-37A7-4C38-A305-1CC2EE98953C}" type="pres">
      <dgm:prSet presAssocID="{BDD79745-2E7C-466D-AB1E-2E22E204688C}" presName="negativeSpace" presStyleCnt="0"/>
      <dgm:spPr/>
      <dgm:t>
        <a:bodyPr/>
        <a:lstStyle/>
        <a:p>
          <a:endParaRPr lang="en-US"/>
        </a:p>
      </dgm:t>
    </dgm:pt>
    <dgm:pt modelId="{4C0073DB-09C3-4672-AC6E-A5ED29F0E724}" type="pres">
      <dgm:prSet presAssocID="{BDD79745-2E7C-466D-AB1E-2E22E204688C}" presName="childText" presStyleLbl="conFgAcc1" presStyleIdx="0" presStyleCnt="5">
        <dgm:presLayoutVars>
          <dgm:bulletEnabled val="1"/>
        </dgm:presLayoutVars>
      </dgm:prSet>
      <dgm:spPr/>
      <dgm:t>
        <a:bodyPr/>
        <a:lstStyle/>
        <a:p>
          <a:endParaRPr lang="en-US"/>
        </a:p>
      </dgm:t>
    </dgm:pt>
    <dgm:pt modelId="{D77625EC-BBEA-4487-A116-3B2C1E2B7C74}" type="pres">
      <dgm:prSet presAssocID="{C01C55C9-9CA7-4CBA-9C7A-E68EAA052BF8}" presName="spaceBetweenRectangles" presStyleCnt="0"/>
      <dgm:spPr/>
      <dgm:t>
        <a:bodyPr/>
        <a:lstStyle/>
        <a:p>
          <a:endParaRPr lang="en-US"/>
        </a:p>
      </dgm:t>
    </dgm:pt>
    <dgm:pt modelId="{D82EC239-327A-46DF-ACDD-F2E31247CA59}" type="pres">
      <dgm:prSet presAssocID="{AFF93C10-C31B-4C60-BBE6-56F78BE32C2A}" presName="parentLin" presStyleCnt="0"/>
      <dgm:spPr/>
      <dgm:t>
        <a:bodyPr/>
        <a:lstStyle/>
        <a:p>
          <a:endParaRPr lang="en-US"/>
        </a:p>
      </dgm:t>
    </dgm:pt>
    <dgm:pt modelId="{A9A2A04B-67C0-43E2-9D2C-EFDD368885F7}" type="pres">
      <dgm:prSet presAssocID="{AFF93C10-C31B-4C60-BBE6-56F78BE32C2A}" presName="parentLeftMargin" presStyleLbl="node1" presStyleIdx="0" presStyleCnt="5"/>
      <dgm:spPr/>
      <dgm:t>
        <a:bodyPr/>
        <a:lstStyle/>
        <a:p>
          <a:endParaRPr lang="en-US"/>
        </a:p>
      </dgm:t>
    </dgm:pt>
    <dgm:pt modelId="{6FBBDC21-A49C-4A9F-95C6-4EBE49D20BA4}" type="pres">
      <dgm:prSet presAssocID="{AFF93C10-C31B-4C60-BBE6-56F78BE32C2A}" presName="parentText" presStyleLbl="node1" presStyleIdx="1" presStyleCnt="5">
        <dgm:presLayoutVars>
          <dgm:chMax val="0"/>
          <dgm:bulletEnabled val="1"/>
        </dgm:presLayoutVars>
      </dgm:prSet>
      <dgm:spPr/>
      <dgm:t>
        <a:bodyPr/>
        <a:lstStyle/>
        <a:p>
          <a:endParaRPr lang="en-US"/>
        </a:p>
      </dgm:t>
    </dgm:pt>
    <dgm:pt modelId="{D15D45A7-4D62-4108-BC60-6029FB4D4093}" type="pres">
      <dgm:prSet presAssocID="{AFF93C10-C31B-4C60-BBE6-56F78BE32C2A}" presName="negativeSpace" presStyleCnt="0"/>
      <dgm:spPr/>
      <dgm:t>
        <a:bodyPr/>
        <a:lstStyle/>
        <a:p>
          <a:endParaRPr lang="en-US"/>
        </a:p>
      </dgm:t>
    </dgm:pt>
    <dgm:pt modelId="{294FEF2B-E41E-4B3D-A382-41E29AB57C2B}" type="pres">
      <dgm:prSet presAssocID="{AFF93C10-C31B-4C60-BBE6-56F78BE32C2A}" presName="childText" presStyleLbl="conFgAcc1" presStyleIdx="1" presStyleCnt="5">
        <dgm:presLayoutVars>
          <dgm:bulletEnabled val="1"/>
        </dgm:presLayoutVars>
      </dgm:prSet>
      <dgm:spPr/>
      <dgm:t>
        <a:bodyPr/>
        <a:lstStyle/>
        <a:p>
          <a:endParaRPr lang="en-US"/>
        </a:p>
      </dgm:t>
    </dgm:pt>
    <dgm:pt modelId="{539B6DCC-D4AC-4646-9407-E99151C366FB}" type="pres">
      <dgm:prSet presAssocID="{AB403991-E044-4528-BC07-2A2CCE430532}" presName="spaceBetweenRectangles" presStyleCnt="0"/>
      <dgm:spPr/>
      <dgm:t>
        <a:bodyPr/>
        <a:lstStyle/>
        <a:p>
          <a:endParaRPr lang="en-US"/>
        </a:p>
      </dgm:t>
    </dgm:pt>
    <dgm:pt modelId="{C06BAFBD-5C6C-49E0-9B1D-F1F428DFC0D1}" type="pres">
      <dgm:prSet presAssocID="{9D47B74E-11EA-418B-9AA1-AED6C59D186D}" presName="parentLin" presStyleCnt="0"/>
      <dgm:spPr/>
      <dgm:t>
        <a:bodyPr/>
        <a:lstStyle/>
        <a:p>
          <a:endParaRPr lang="en-US"/>
        </a:p>
      </dgm:t>
    </dgm:pt>
    <dgm:pt modelId="{461DBDA0-4370-4F79-813D-E486063EC657}" type="pres">
      <dgm:prSet presAssocID="{9D47B74E-11EA-418B-9AA1-AED6C59D186D}" presName="parentLeftMargin" presStyleLbl="node1" presStyleIdx="1" presStyleCnt="5"/>
      <dgm:spPr/>
      <dgm:t>
        <a:bodyPr/>
        <a:lstStyle/>
        <a:p>
          <a:endParaRPr lang="en-US"/>
        </a:p>
      </dgm:t>
    </dgm:pt>
    <dgm:pt modelId="{B093055E-165A-4C85-B8C7-5CAAD839CB63}" type="pres">
      <dgm:prSet presAssocID="{9D47B74E-11EA-418B-9AA1-AED6C59D186D}" presName="parentText" presStyleLbl="node1" presStyleIdx="2" presStyleCnt="5">
        <dgm:presLayoutVars>
          <dgm:chMax val="0"/>
          <dgm:bulletEnabled val="1"/>
        </dgm:presLayoutVars>
      </dgm:prSet>
      <dgm:spPr/>
      <dgm:t>
        <a:bodyPr/>
        <a:lstStyle/>
        <a:p>
          <a:endParaRPr lang="en-US"/>
        </a:p>
      </dgm:t>
    </dgm:pt>
    <dgm:pt modelId="{9AC7B5CF-CFB3-4550-B31E-4CD8854495F3}" type="pres">
      <dgm:prSet presAssocID="{9D47B74E-11EA-418B-9AA1-AED6C59D186D}" presName="negativeSpace" presStyleCnt="0"/>
      <dgm:spPr/>
      <dgm:t>
        <a:bodyPr/>
        <a:lstStyle/>
        <a:p>
          <a:endParaRPr lang="en-US"/>
        </a:p>
      </dgm:t>
    </dgm:pt>
    <dgm:pt modelId="{DD569B07-45AC-4CD9-8460-59E0B82FB273}" type="pres">
      <dgm:prSet presAssocID="{9D47B74E-11EA-418B-9AA1-AED6C59D186D}" presName="childText" presStyleLbl="conFgAcc1" presStyleIdx="2" presStyleCnt="5">
        <dgm:presLayoutVars>
          <dgm:bulletEnabled val="1"/>
        </dgm:presLayoutVars>
      </dgm:prSet>
      <dgm:spPr/>
      <dgm:t>
        <a:bodyPr/>
        <a:lstStyle/>
        <a:p>
          <a:endParaRPr lang="en-US"/>
        </a:p>
      </dgm:t>
    </dgm:pt>
    <dgm:pt modelId="{98A432F2-4B99-4116-B7AF-71FF7330D15E}" type="pres">
      <dgm:prSet presAssocID="{2BB3BF2C-4BE9-41A0-AE78-38FD34F4698F}" presName="spaceBetweenRectangles" presStyleCnt="0"/>
      <dgm:spPr/>
      <dgm:t>
        <a:bodyPr/>
        <a:lstStyle/>
        <a:p>
          <a:endParaRPr lang="en-US"/>
        </a:p>
      </dgm:t>
    </dgm:pt>
    <dgm:pt modelId="{0B323892-8E79-4499-92F1-B69412CB2BBB}" type="pres">
      <dgm:prSet presAssocID="{1F678850-8A40-4718-872E-705DCF54B98B}" presName="parentLin" presStyleCnt="0"/>
      <dgm:spPr/>
      <dgm:t>
        <a:bodyPr/>
        <a:lstStyle/>
        <a:p>
          <a:endParaRPr lang="en-US"/>
        </a:p>
      </dgm:t>
    </dgm:pt>
    <dgm:pt modelId="{E2AB839A-D97F-4177-B65A-8A829E87DA11}" type="pres">
      <dgm:prSet presAssocID="{1F678850-8A40-4718-872E-705DCF54B98B}" presName="parentLeftMargin" presStyleLbl="node1" presStyleIdx="2" presStyleCnt="5"/>
      <dgm:spPr/>
      <dgm:t>
        <a:bodyPr/>
        <a:lstStyle/>
        <a:p>
          <a:endParaRPr lang="en-US"/>
        </a:p>
      </dgm:t>
    </dgm:pt>
    <dgm:pt modelId="{ECEF763F-C0F4-4975-8B1A-7181E9D45AF5}" type="pres">
      <dgm:prSet presAssocID="{1F678850-8A40-4718-872E-705DCF54B98B}" presName="parentText" presStyleLbl="node1" presStyleIdx="3" presStyleCnt="5">
        <dgm:presLayoutVars>
          <dgm:chMax val="0"/>
          <dgm:bulletEnabled val="1"/>
        </dgm:presLayoutVars>
      </dgm:prSet>
      <dgm:spPr/>
      <dgm:t>
        <a:bodyPr/>
        <a:lstStyle/>
        <a:p>
          <a:endParaRPr lang="en-US"/>
        </a:p>
      </dgm:t>
    </dgm:pt>
    <dgm:pt modelId="{4536D4CF-96DB-461E-8353-D912C5A08B6E}" type="pres">
      <dgm:prSet presAssocID="{1F678850-8A40-4718-872E-705DCF54B98B}" presName="negativeSpace" presStyleCnt="0"/>
      <dgm:spPr/>
      <dgm:t>
        <a:bodyPr/>
        <a:lstStyle/>
        <a:p>
          <a:endParaRPr lang="en-US"/>
        </a:p>
      </dgm:t>
    </dgm:pt>
    <dgm:pt modelId="{41D0B897-0DAB-450E-B541-0E90497EB38C}" type="pres">
      <dgm:prSet presAssocID="{1F678850-8A40-4718-872E-705DCF54B98B}" presName="childText" presStyleLbl="conFgAcc1" presStyleIdx="3" presStyleCnt="5">
        <dgm:presLayoutVars>
          <dgm:bulletEnabled val="1"/>
        </dgm:presLayoutVars>
      </dgm:prSet>
      <dgm:spPr/>
      <dgm:t>
        <a:bodyPr/>
        <a:lstStyle/>
        <a:p>
          <a:endParaRPr lang="en-US"/>
        </a:p>
      </dgm:t>
    </dgm:pt>
    <dgm:pt modelId="{654FEE41-1C4A-4B2A-B634-757343AE3672}" type="pres">
      <dgm:prSet presAssocID="{90E6C5DD-5E48-4D50-99A3-C26015C03955}" presName="spaceBetweenRectangles" presStyleCnt="0"/>
      <dgm:spPr/>
      <dgm:t>
        <a:bodyPr/>
        <a:lstStyle/>
        <a:p>
          <a:endParaRPr lang="en-US"/>
        </a:p>
      </dgm:t>
    </dgm:pt>
    <dgm:pt modelId="{B5C46394-D3EC-43CC-A01D-5B012FC6231F}" type="pres">
      <dgm:prSet presAssocID="{DDBFEDB6-B30B-4191-A10D-847194282195}" presName="parentLin" presStyleCnt="0"/>
      <dgm:spPr/>
      <dgm:t>
        <a:bodyPr/>
        <a:lstStyle/>
        <a:p>
          <a:endParaRPr lang="en-US"/>
        </a:p>
      </dgm:t>
    </dgm:pt>
    <dgm:pt modelId="{008F3649-DF08-4C3F-BC2F-2D75027D03E5}" type="pres">
      <dgm:prSet presAssocID="{DDBFEDB6-B30B-4191-A10D-847194282195}" presName="parentLeftMargin" presStyleLbl="node1" presStyleIdx="3" presStyleCnt="5"/>
      <dgm:spPr/>
      <dgm:t>
        <a:bodyPr/>
        <a:lstStyle/>
        <a:p>
          <a:endParaRPr lang="en-US"/>
        </a:p>
      </dgm:t>
    </dgm:pt>
    <dgm:pt modelId="{D7555975-0C3A-42F6-9696-624CF3616713}" type="pres">
      <dgm:prSet presAssocID="{DDBFEDB6-B30B-4191-A10D-847194282195}" presName="parentText" presStyleLbl="node1" presStyleIdx="4" presStyleCnt="5">
        <dgm:presLayoutVars>
          <dgm:chMax val="0"/>
          <dgm:bulletEnabled val="1"/>
        </dgm:presLayoutVars>
      </dgm:prSet>
      <dgm:spPr/>
      <dgm:t>
        <a:bodyPr/>
        <a:lstStyle/>
        <a:p>
          <a:endParaRPr lang="en-US"/>
        </a:p>
      </dgm:t>
    </dgm:pt>
    <dgm:pt modelId="{001A64CC-D3F5-4F67-9843-D4640815E8CA}" type="pres">
      <dgm:prSet presAssocID="{DDBFEDB6-B30B-4191-A10D-847194282195}" presName="negativeSpace" presStyleCnt="0"/>
      <dgm:spPr/>
      <dgm:t>
        <a:bodyPr/>
        <a:lstStyle/>
        <a:p>
          <a:endParaRPr lang="en-US"/>
        </a:p>
      </dgm:t>
    </dgm:pt>
    <dgm:pt modelId="{0BC6CF5F-91CB-4AC3-8043-B16352081611}" type="pres">
      <dgm:prSet presAssocID="{DDBFEDB6-B30B-4191-A10D-847194282195}" presName="childText" presStyleLbl="conFgAcc1" presStyleIdx="4" presStyleCnt="5">
        <dgm:presLayoutVars>
          <dgm:bulletEnabled val="1"/>
        </dgm:presLayoutVars>
      </dgm:prSet>
      <dgm:spPr/>
      <dgm:t>
        <a:bodyPr/>
        <a:lstStyle/>
        <a:p>
          <a:endParaRPr lang="en-US"/>
        </a:p>
      </dgm:t>
    </dgm:pt>
  </dgm:ptLst>
  <dgm:cxnLst>
    <dgm:cxn modelId="{E96B9475-F4BA-4B2E-A738-AF2E73D81EF4}" srcId="{8E2E51D3-0DA4-4F12-812E-499DE44A84D8}" destId="{AFF93C10-C31B-4C60-BBE6-56F78BE32C2A}" srcOrd="1" destOrd="0" parTransId="{5DF85DF3-58BD-4E69-AAA9-B59DA578CD3D}" sibTransId="{AB403991-E044-4528-BC07-2A2CCE430532}"/>
    <dgm:cxn modelId="{7DC2ACC2-97D3-4C38-86B9-804924D7708B}" type="presOf" srcId="{AFF93C10-C31B-4C60-BBE6-56F78BE32C2A}" destId="{A9A2A04B-67C0-43E2-9D2C-EFDD368885F7}" srcOrd="0" destOrd="0" presId="urn:microsoft.com/office/officeart/2005/8/layout/list1"/>
    <dgm:cxn modelId="{0896C31E-3FAC-49E0-9CCF-0A3069714859}" type="presOf" srcId="{1F678850-8A40-4718-872E-705DCF54B98B}" destId="{ECEF763F-C0F4-4975-8B1A-7181E9D45AF5}" srcOrd="1" destOrd="0" presId="urn:microsoft.com/office/officeart/2005/8/layout/list1"/>
    <dgm:cxn modelId="{D4EE83BE-16F1-4BA7-9325-DE8523083FB5}" srcId="{B29FFA3A-F46F-4814-85AD-D3054B225A13}" destId="{8A757974-1810-4CD3-A0C8-FCA5DE23AFE0}" srcOrd="0" destOrd="0" parTransId="{5EF54BBA-EFE7-46CA-9B1D-F037BB44FE48}" sibTransId="{CB22C73D-430D-4B21-828B-32B430452CE6}"/>
    <dgm:cxn modelId="{20DCBF6A-CF3A-4B5B-B1A7-3CFDC1A20AA7}" srcId="{8E2E51D3-0DA4-4F12-812E-499DE44A84D8}" destId="{DDBFEDB6-B30B-4191-A10D-847194282195}" srcOrd="4" destOrd="0" parTransId="{9A3E97B7-A317-461E-9780-7B05A877243D}" sibTransId="{25E540A9-24B2-46F2-A7FB-AE93CE58A270}"/>
    <dgm:cxn modelId="{AED11B24-20AA-4D8B-AC07-B70D47FDE1AC}" type="presOf" srcId="{BDD79745-2E7C-466D-AB1E-2E22E204688C}" destId="{A0F5DD44-883B-4D03-ACB7-084A82497E26}" srcOrd="1" destOrd="0" presId="urn:microsoft.com/office/officeart/2005/8/layout/list1"/>
    <dgm:cxn modelId="{43D8082F-04F5-417F-9314-EF13C6E7AF78}" srcId="{DDBFEDB6-B30B-4191-A10D-847194282195}" destId="{88FF328D-D14D-4B8D-BA34-1F4B640FB2CD}" srcOrd="1" destOrd="0" parTransId="{1AB24EF1-C9D3-4093-B73F-1EC027C02D33}" sibTransId="{56F0E3A8-816D-4C37-9239-6076D1BFB0E5}"/>
    <dgm:cxn modelId="{6CBE9633-75BC-49DE-96B9-2AF12148C26F}" srcId="{9D47B74E-11EA-418B-9AA1-AED6C59D186D}" destId="{1ED47D3D-8D63-44DA-8C58-FB241C0D47A8}" srcOrd="0" destOrd="0" parTransId="{1487C739-1098-4C08-B5A4-772753A5F9DD}" sibTransId="{382F18AC-5666-478B-AA34-09049CE6F98C}"/>
    <dgm:cxn modelId="{A66FFEEC-444B-45A2-8D9C-108419248791}" type="presOf" srcId="{F706A560-5015-4451-BE31-04FDD9E86CFE}" destId="{0BC6CF5F-91CB-4AC3-8043-B16352081611}" srcOrd="0" destOrd="2" presId="urn:microsoft.com/office/officeart/2005/8/layout/list1"/>
    <dgm:cxn modelId="{C3B35AAF-2A62-43D1-8669-709DC6118FE8}" srcId="{8E2E51D3-0DA4-4F12-812E-499DE44A84D8}" destId="{BDD79745-2E7C-466D-AB1E-2E22E204688C}" srcOrd="0" destOrd="0" parTransId="{BF12F3F9-C809-4185-8DF7-DD0A7C28E4C8}" sibTransId="{C01C55C9-9CA7-4CBA-9C7A-E68EAA052BF8}"/>
    <dgm:cxn modelId="{CD894D06-5109-4A53-8A75-DCCC23B60846}" type="presOf" srcId="{8E2E51D3-0DA4-4F12-812E-499DE44A84D8}" destId="{5BA628DB-5D8F-4E0E-A755-CFC8D3F7C9D6}" srcOrd="0" destOrd="0" presId="urn:microsoft.com/office/officeart/2005/8/layout/list1"/>
    <dgm:cxn modelId="{3A935E6C-71E1-427B-8222-7922B58C13B2}" type="presOf" srcId="{56952FF0-B733-4205-B29B-FC075BC76B2A}" destId="{41D0B897-0DAB-450E-B541-0E90497EB38C}" srcOrd="0" destOrd="8" presId="urn:microsoft.com/office/officeart/2005/8/layout/list1"/>
    <dgm:cxn modelId="{3557170B-4BF4-43F2-BCC3-2C09844834A1}" type="presOf" srcId="{5AF14B53-9148-4991-8844-AD973C0BB595}" destId="{41D0B897-0DAB-450E-B541-0E90497EB38C}" srcOrd="0" destOrd="2" presId="urn:microsoft.com/office/officeart/2005/8/layout/list1"/>
    <dgm:cxn modelId="{B7DBB109-FFCA-4710-AA33-82740F3EE2CF}" srcId="{8E2E51D3-0DA4-4F12-812E-499DE44A84D8}" destId="{1F678850-8A40-4718-872E-705DCF54B98B}" srcOrd="3" destOrd="0" parTransId="{AFE17BB2-9B76-48F4-A41E-07B3CF652EF6}" sibTransId="{90E6C5DD-5E48-4D50-99A3-C26015C03955}"/>
    <dgm:cxn modelId="{90BACB6A-4EB4-4E1B-B1B5-72616DB1AA90}" type="presOf" srcId="{65800846-E2AE-4290-AB5E-BB8AB0605CB4}" destId="{DD569B07-45AC-4CD9-8460-59E0B82FB273}" srcOrd="0" destOrd="1" presId="urn:microsoft.com/office/officeart/2005/8/layout/list1"/>
    <dgm:cxn modelId="{E5E59D82-31F0-41B2-844A-EFFA55F30ED7}" srcId="{1F678850-8A40-4718-872E-705DCF54B98B}" destId="{9B1C25F6-8CBA-4D6F-885C-DEE846B8518C}" srcOrd="4" destOrd="0" parTransId="{AAD90916-53A6-4B21-841C-7B09691F5CBD}" sibTransId="{1964318F-97D2-44BF-903E-8ED51EDF4803}"/>
    <dgm:cxn modelId="{C7C4C273-2514-4FBB-BD72-736B223D2ACD}" type="presOf" srcId="{DDBFEDB6-B30B-4191-A10D-847194282195}" destId="{008F3649-DF08-4C3F-BC2F-2D75027D03E5}" srcOrd="0" destOrd="0" presId="urn:microsoft.com/office/officeart/2005/8/layout/list1"/>
    <dgm:cxn modelId="{BF7720FF-AD0B-4924-8CD7-D4D5F3014499}" type="presOf" srcId="{3829E276-7FE4-4E17-8692-DEE11D208C7A}" destId="{4C0073DB-09C3-4672-AC6E-A5ED29F0E724}" srcOrd="0" destOrd="1" presId="urn:microsoft.com/office/officeart/2005/8/layout/list1"/>
    <dgm:cxn modelId="{FEDB6C06-D534-4CD3-B506-94B4A7D83FC0}" srcId="{9D47B74E-11EA-418B-9AA1-AED6C59D186D}" destId="{65800846-E2AE-4290-AB5E-BB8AB0605CB4}" srcOrd="1" destOrd="0" parTransId="{62AB707C-4036-48E7-A23F-80D664FB8D6D}" sibTransId="{F3D9A9F5-3AC0-4032-B6D0-FB49D8CCE536}"/>
    <dgm:cxn modelId="{C79ACD82-E20B-423F-A4A9-2AFC7AD078A0}" type="presOf" srcId="{9D47B74E-11EA-418B-9AA1-AED6C59D186D}" destId="{461DBDA0-4370-4F79-813D-E486063EC657}" srcOrd="0" destOrd="0" presId="urn:microsoft.com/office/officeart/2005/8/layout/list1"/>
    <dgm:cxn modelId="{E5BABB2B-C2E5-4157-B99E-2CCDC9A66A6A}" type="presOf" srcId="{35676F3E-20CD-432D-82ED-FFFB25A31D40}" destId="{41D0B897-0DAB-450E-B541-0E90497EB38C}" srcOrd="0" destOrd="5" presId="urn:microsoft.com/office/officeart/2005/8/layout/list1"/>
    <dgm:cxn modelId="{7E91F567-D199-4448-B7AF-C1747A0BF9D2}" type="presOf" srcId="{1F678850-8A40-4718-872E-705DCF54B98B}" destId="{E2AB839A-D97F-4177-B65A-8A829E87DA11}" srcOrd="0" destOrd="0" presId="urn:microsoft.com/office/officeart/2005/8/layout/list1"/>
    <dgm:cxn modelId="{AA06790B-E79C-4C78-A4D1-9623C111E247}" srcId="{DDBFEDB6-B30B-4191-A10D-847194282195}" destId="{D44FD84A-87AD-4DBB-BC39-45E4095D1AB6}" srcOrd="0" destOrd="0" parTransId="{3DFCD4B8-0745-4DA2-AAF7-C6125132C871}" sibTransId="{AF97856D-9C76-4625-8CC8-E600F791EB93}"/>
    <dgm:cxn modelId="{C668EBEE-469B-4987-9F26-4A7529A6BE02}" srcId="{DDBFEDB6-B30B-4191-A10D-847194282195}" destId="{F706A560-5015-4451-BE31-04FDD9E86CFE}" srcOrd="2" destOrd="0" parTransId="{5E94BAAF-4FD8-4A17-B468-353AAFE124CC}" sibTransId="{E4C66BC8-09CE-4647-917F-1CA334E9F2E4}"/>
    <dgm:cxn modelId="{47AAEF5A-3443-45F3-82DF-D4C95C9610DD}" type="presOf" srcId="{AFF93C10-C31B-4C60-BBE6-56F78BE32C2A}" destId="{6FBBDC21-A49C-4A9F-95C6-4EBE49D20BA4}" srcOrd="1" destOrd="0" presId="urn:microsoft.com/office/officeart/2005/8/layout/list1"/>
    <dgm:cxn modelId="{AE94A871-CE89-4ACA-9C61-90948BB317D8}" srcId="{B29FFA3A-F46F-4814-85AD-D3054B225A13}" destId="{35676F3E-20CD-432D-82ED-FFFB25A31D40}" srcOrd="1" destOrd="0" parTransId="{BEE3D021-9166-4B07-9DFF-866B92D9EABC}" sibTransId="{71121A5B-2BB3-42CA-8CE5-C6AA67BD0666}"/>
    <dgm:cxn modelId="{5091805E-6CB0-414C-9C39-6EA324CE458B}" srcId="{1F678850-8A40-4718-872E-705DCF54B98B}" destId="{B29FFA3A-F46F-4814-85AD-D3054B225A13}" srcOrd="3" destOrd="0" parTransId="{037B44E3-BE80-4284-9E72-FA3322EE1D1B}" sibTransId="{798ECA54-6A00-4A66-AB23-0F3C9F23EA89}"/>
    <dgm:cxn modelId="{CD3711BF-5AEE-4CB3-97ED-AF58EFAA1296}" srcId="{1F678850-8A40-4718-872E-705DCF54B98B}" destId="{5AF14B53-9148-4991-8844-AD973C0BB595}" srcOrd="2" destOrd="0" parTransId="{4D6491AC-3776-4C79-A159-5B12AF0F799B}" sibTransId="{D2D62CFB-E2A6-43A3-ACDF-2834FCCE1A38}"/>
    <dgm:cxn modelId="{35ECB783-E678-412B-BF82-9DC3BCB0B2BF}" type="presOf" srcId="{B29FFA3A-F46F-4814-85AD-D3054B225A13}" destId="{41D0B897-0DAB-450E-B541-0E90497EB38C}" srcOrd="0" destOrd="3" presId="urn:microsoft.com/office/officeart/2005/8/layout/list1"/>
    <dgm:cxn modelId="{C4595E57-6110-497E-BB2A-37C03315B9EB}" type="presOf" srcId="{C49DA369-357F-45C9-8BB3-829E4FB84417}" destId="{41D0B897-0DAB-450E-B541-0E90497EB38C}" srcOrd="0" destOrd="0" presId="urn:microsoft.com/office/officeart/2005/8/layout/list1"/>
    <dgm:cxn modelId="{1D03086F-864B-4359-83A6-87DF5847868D}" srcId="{1F678850-8A40-4718-872E-705DCF54B98B}" destId="{8C2FD864-FEFB-45E6-8D20-CAFC0764F4FA}" srcOrd="1" destOrd="0" parTransId="{5B8A5AEA-F518-4DF6-9300-5466C6C3ADC4}" sibTransId="{785DCC79-38B3-4612-9461-4FC462F3E62A}"/>
    <dgm:cxn modelId="{A1EB6B7D-5446-48B5-85D3-840A10797072}" srcId="{B29FFA3A-F46F-4814-85AD-D3054B225A13}" destId="{56952FF0-B733-4205-B29B-FC075BC76B2A}" srcOrd="4" destOrd="0" parTransId="{59238059-B47E-4ED6-B759-3DE8F0D5D092}" sibTransId="{565BC4C4-2F83-4751-B2CE-1E21E624571B}"/>
    <dgm:cxn modelId="{ADD121D2-B384-405D-AD9B-CB4C0F1C26C9}" type="presOf" srcId="{DDBFEDB6-B30B-4191-A10D-847194282195}" destId="{D7555975-0C3A-42F6-9696-624CF3616713}" srcOrd="1" destOrd="0" presId="urn:microsoft.com/office/officeart/2005/8/layout/list1"/>
    <dgm:cxn modelId="{D383856D-2DD1-4ED2-A935-7E7FAB88AE0A}" srcId="{B29FFA3A-F46F-4814-85AD-D3054B225A13}" destId="{DC5E2090-0F03-4475-8D4F-E96E2CAE7C14}" srcOrd="2" destOrd="0" parTransId="{749BF652-47CB-420D-A8D6-B37F15444136}" sibTransId="{F5F6A808-9964-4D0D-87F7-55F707F44A0D}"/>
    <dgm:cxn modelId="{694079CC-1651-449A-AFEA-559CB8F60767}" type="presOf" srcId="{02077BFD-DB77-494A-B3E7-E098A4206FFF}" destId="{41D0B897-0DAB-450E-B541-0E90497EB38C}" srcOrd="0" destOrd="7" presId="urn:microsoft.com/office/officeart/2005/8/layout/list1"/>
    <dgm:cxn modelId="{230184D6-5A2E-424E-B190-F280DE64FDBD}" type="presOf" srcId="{8A757974-1810-4CD3-A0C8-FCA5DE23AFE0}" destId="{41D0B897-0DAB-450E-B541-0E90497EB38C}" srcOrd="0" destOrd="4" presId="urn:microsoft.com/office/officeart/2005/8/layout/list1"/>
    <dgm:cxn modelId="{1C940086-0488-48D6-AC23-DCFC8E9C49F3}" type="presOf" srcId="{D44FD84A-87AD-4DBB-BC39-45E4095D1AB6}" destId="{0BC6CF5F-91CB-4AC3-8043-B16352081611}" srcOrd="0" destOrd="0" presId="urn:microsoft.com/office/officeart/2005/8/layout/list1"/>
    <dgm:cxn modelId="{1ED33643-8D12-464F-93C1-527701B49791}" type="presOf" srcId="{1ED47D3D-8D63-44DA-8C58-FB241C0D47A8}" destId="{DD569B07-45AC-4CD9-8460-59E0B82FB273}" srcOrd="0" destOrd="0" presId="urn:microsoft.com/office/officeart/2005/8/layout/list1"/>
    <dgm:cxn modelId="{42C4EB0A-04D7-4058-92AB-362B829B7F18}" type="presOf" srcId="{BDD79745-2E7C-466D-AB1E-2E22E204688C}" destId="{0CEC7770-64DF-41BF-9BA4-172474D54945}" srcOrd="0" destOrd="0" presId="urn:microsoft.com/office/officeart/2005/8/layout/list1"/>
    <dgm:cxn modelId="{F077239E-2D83-45AC-910B-47541BC1EEEB}" type="presOf" srcId="{9B1C25F6-8CBA-4D6F-885C-DEE846B8518C}" destId="{41D0B897-0DAB-450E-B541-0E90497EB38C}" srcOrd="0" destOrd="9" presId="urn:microsoft.com/office/officeart/2005/8/layout/list1"/>
    <dgm:cxn modelId="{361DB458-0CDF-4C50-B1F7-E3ED5FB0468F}" type="presOf" srcId="{9D47B74E-11EA-418B-9AA1-AED6C59D186D}" destId="{B093055E-165A-4C85-B8C7-5CAAD839CB63}" srcOrd="1" destOrd="0" presId="urn:microsoft.com/office/officeart/2005/8/layout/list1"/>
    <dgm:cxn modelId="{F02AD003-D265-4721-B232-E16CB95BDD8F}" srcId="{1F678850-8A40-4718-872E-705DCF54B98B}" destId="{C49DA369-357F-45C9-8BB3-829E4FB84417}" srcOrd="0" destOrd="0" parTransId="{583A0DC3-3EF0-41A1-8A5A-6A27CD1C12F9}" sibTransId="{90426CD7-3BCD-48EB-B2CD-6E338876837E}"/>
    <dgm:cxn modelId="{71C5474C-7D49-4ECB-9726-E96F8EA4F9EB}" type="presOf" srcId="{88FF328D-D14D-4B8D-BA34-1F4B640FB2CD}" destId="{0BC6CF5F-91CB-4AC3-8043-B16352081611}" srcOrd="0" destOrd="1" presId="urn:microsoft.com/office/officeart/2005/8/layout/list1"/>
    <dgm:cxn modelId="{C40E382C-AFF2-44CD-939D-170F1FAF959F}" srcId="{8E2E51D3-0DA4-4F12-812E-499DE44A84D8}" destId="{9D47B74E-11EA-418B-9AA1-AED6C59D186D}" srcOrd="2" destOrd="0" parTransId="{F1194876-ED18-4420-8533-4F96F45ED29A}" sibTransId="{2BB3BF2C-4BE9-41A0-AE78-38FD34F4698F}"/>
    <dgm:cxn modelId="{EA695D0D-46F6-427C-853F-9C65A0A4D74D}" type="presOf" srcId="{629F6ECE-5FB6-4159-9B22-B0A972E4FEED}" destId="{294FEF2B-E41E-4B3D-A382-41E29AB57C2B}" srcOrd="0" destOrd="0" presId="urn:microsoft.com/office/officeart/2005/8/layout/list1"/>
    <dgm:cxn modelId="{D6AD770B-7ED9-49CE-818F-F76BC6819AFC}" type="presOf" srcId="{8869BD9C-E97D-4C4F-911E-DCC3EAE8A96D}" destId="{4C0073DB-09C3-4672-AC6E-A5ED29F0E724}" srcOrd="0" destOrd="0" presId="urn:microsoft.com/office/officeart/2005/8/layout/list1"/>
    <dgm:cxn modelId="{F0DA001B-0BB4-48D2-93A0-0DD8A5442269}" type="presOf" srcId="{DC5E2090-0F03-4475-8D4F-E96E2CAE7C14}" destId="{41D0B897-0DAB-450E-B541-0E90497EB38C}" srcOrd="0" destOrd="6" presId="urn:microsoft.com/office/officeart/2005/8/layout/list1"/>
    <dgm:cxn modelId="{48088F1F-3C9F-4421-9102-10665D9CDB84}" type="presOf" srcId="{8C2FD864-FEFB-45E6-8D20-CAFC0764F4FA}" destId="{41D0B897-0DAB-450E-B541-0E90497EB38C}" srcOrd="0" destOrd="1" presId="urn:microsoft.com/office/officeart/2005/8/layout/list1"/>
    <dgm:cxn modelId="{373AD60D-E075-4CF6-8DB4-32FDFCE99AE4}" srcId="{BDD79745-2E7C-466D-AB1E-2E22E204688C}" destId="{3829E276-7FE4-4E17-8692-DEE11D208C7A}" srcOrd="1" destOrd="0" parTransId="{615F3A02-EFAE-4DC9-9EB6-C4D0DF41B9D4}" sibTransId="{248ED2AD-EBDA-41B5-8950-D0AFF530F52A}"/>
    <dgm:cxn modelId="{BDF0BD2A-6B6E-4738-AC3A-53DF938AA6AF}" srcId="{BDD79745-2E7C-466D-AB1E-2E22E204688C}" destId="{8869BD9C-E97D-4C4F-911E-DCC3EAE8A96D}" srcOrd="0" destOrd="0" parTransId="{53C104D8-320D-40D7-98DF-E59F6E575170}" sibTransId="{139DD3B2-10A9-42C1-A24F-BE28E398B931}"/>
    <dgm:cxn modelId="{F7745C5F-3F12-4B01-A39A-87147B6A27B2}" srcId="{AFF93C10-C31B-4C60-BBE6-56F78BE32C2A}" destId="{629F6ECE-5FB6-4159-9B22-B0A972E4FEED}" srcOrd="0" destOrd="0" parTransId="{EE2B50B8-0037-4A42-8EC5-A1722CD34C77}" sibTransId="{F799BF20-2629-4067-922A-9231CED0A186}"/>
    <dgm:cxn modelId="{18A82F6A-1B68-4518-B6D4-8BF150F580F8}" srcId="{B29FFA3A-F46F-4814-85AD-D3054B225A13}" destId="{02077BFD-DB77-494A-B3E7-E098A4206FFF}" srcOrd="3" destOrd="0" parTransId="{252FABEA-5C3B-40F9-892D-D950ADF37B53}" sibTransId="{E2E6037D-05C3-40ED-B69C-F4D116B27622}"/>
    <dgm:cxn modelId="{4006AD93-F9BF-4AD2-9C3B-24719B118534}" type="presParOf" srcId="{5BA628DB-5D8F-4E0E-A755-CFC8D3F7C9D6}" destId="{37380E0D-8E81-4D57-AD03-5BB7B7574FE4}" srcOrd="0" destOrd="0" presId="urn:microsoft.com/office/officeart/2005/8/layout/list1"/>
    <dgm:cxn modelId="{EEFBB9F2-504C-4DDC-BA5A-BCA15FE36C37}" type="presParOf" srcId="{37380E0D-8E81-4D57-AD03-5BB7B7574FE4}" destId="{0CEC7770-64DF-41BF-9BA4-172474D54945}" srcOrd="0" destOrd="0" presId="urn:microsoft.com/office/officeart/2005/8/layout/list1"/>
    <dgm:cxn modelId="{9775E6B0-70D8-45C4-BA52-7694B6319199}" type="presParOf" srcId="{37380E0D-8E81-4D57-AD03-5BB7B7574FE4}" destId="{A0F5DD44-883B-4D03-ACB7-084A82497E26}" srcOrd="1" destOrd="0" presId="urn:microsoft.com/office/officeart/2005/8/layout/list1"/>
    <dgm:cxn modelId="{B271098D-1F23-4325-A50F-44E377AA8F08}" type="presParOf" srcId="{5BA628DB-5D8F-4E0E-A755-CFC8D3F7C9D6}" destId="{793582EB-37A7-4C38-A305-1CC2EE98953C}" srcOrd="1" destOrd="0" presId="urn:microsoft.com/office/officeart/2005/8/layout/list1"/>
    <dgm:cxn modelId="{B607313F-A36A-4B9A-AA39-D86EC0EDB74A}" type="presParOf" srcId="{5BA628DB-5D8F-4E0E-A755-CFC8D3F7C9D6}" destId="{4C0073DB-09C3-4672-AC6E-A5ED29F0E724}" srcOrd="2" destOrd="0" presId="urn:microsoft.com/office/officeart/2005/8/layout/list1"/>
    <dgm:cxn modelId="{30DA55F9-92D1-4F59-BFBB-53CF2B63F5DC}" type="presParOf" srcId="{5BA628DB-5D8F-4E0E-A755-CFC8D3F7C9D6}" destId="{D77625EC-BBEA-4487-A116-3B2C1E2B7C74}" srcOrd="3" destOrd="0" presId="urn:microsoft.com/office/officeart/2005/8/layout/list1"/>
    <dgm:cxn modelId="{312F6B00-8232-46D0-9F73-D835A7450172}" type="presParOf" srcId="{5BA628DB-5D8F-4E0E-A755-CFC8D3F7C9D6}" destId="{D82EC239-327A-46DF-ACDD-F2E31247CA59}" srcOrd="4" destOrd="0" presId="urn:microsoft.com/office/officeart/2005/8/layout/list1"/>
    <dgm:cxn modelId="{C5F923FA-7372-46D5-866E-EAD0E721EA5D}" type="presParOf" srcId="{D82EC239-327A-46DF-ACDD-F2E31247CA59}" destId="{A9A2A04B-67C0-43E2-9D2C-EFDD368885F7}" srcOrd="0" destOrd="0" presId="urn:microsoft.com/office/officeart/2005/8/layout/list1"/>
    <dgm:cxn modelId="{67782DE9-C63D-4321-80E8-CF6E95CBAF88}" type="presParOf" srcId="{D82EC239-327A-46DF-ACDD-F2E31247CA59}" destId="{6FBBDC21-A49C-4A9F-95C6-4EBE49D20BA4}" srcOrd="1" destOrd="0" presId="urn:microsoft.com/office/officeart/2005/8/layout/list1"/>
    <dgm:cxn modelId="{D1A24A28-4385-4D36-926F-FB60916DA040}" type="presParOf" srcId="{5BA628DB-5D8F-4E0E-A755-CFC8D3F7C9D6}" destId="{D15D45A7-4D62-4108-BC60-6029FB4D4093}" srcOrd="5" destOrd="0" presId="urn:microsoft.com/office/officeart/2005/8/layout/list1"/>
    <dgm:cxn modelId="{82474865-D3DB-4EAB-8E91-28AA28D9B103}" type="presParOf" srcId="{5BA628DB-5D8F-4E0E-A755-CFC8D3F7C9D6}" destId="{294FEF2B-E41E-4B3D-A382-41E29AB57C2B}" srcOrd="6" destOrd="0" presId="urn:microsoft.com/office/officeart/2005/8/layout/list1"/>
    <dgm:cxn modelId="{D387399A-320F-4819-A86D-28DFA3FCF65A}" type="presParOf" srcId="{5BA628DB-5D8F-4E0E-A755-CFC8D3F7C9D6}" destId="{539B6DCC-D4AC-4646-9407-E99151C366FB}" srcOrd="7" destOrd="0" presId="urn:microsoft.com/office/officeart/2005/8/layout/list1"/>
    <dgm:cxn modelId="{A27A0E87-CE07-4C47-BB17-58327D71329B}" type="presParOf" srcId="{5BA628DB-5D8F-4E0E-A755-CFC8D3F7C9D6}" destId="{C06BAFBD-5C6C-49E0-9B1D-F1F428DFC0D1}" srcOrd="8" destOrd="0" presId="urn:microsoft.com/office/officeart/2005/8/layout/list1"/>
    <dgm:cxn modelId="{FE8DA0EF-0DD7-40EE-9FDF-AA88C15517A1}" type="presParOf" srcId="{C06BAFBD-5C6C-49E0-9B1D-F1F428DFC0D1}" destId="{461DBDA0-4370-4F79-813D-E486063EC657}" srcOrd="0" destOrd="0" presId="urn:microsoft.com/office/officeart/2005/8/layout/list1"/>
    <dgm:cxn modelId="{33AE4903-35D8-4D8B-BDDF-8C60371D8D21}" type="presParOf" srcId="{C06BAFBD-5C6C-49E0-9B1D-F1F428DFC0D1}" destId="{B093055E-165A-4C85-B8C7-5CAAD839CB63}" srcOrd="1" destOrd="0" presId="urn:microsoft.com/office/officeart/2005/8/layout/list1"/>
    <dgm:cxn modelId="{1BAAC0E0-8802-4C0E-AF27-8FE9BA3587C3}" type="presParOf" srcId="{5BA628DB-5D8F-4E0E-A755-CFC8D3F7C9D6}" destId="{9AC7B5CF-CFB3-4550-B31E-4CD8854495F3}" srcOrd="9" destOrd="0" presId="urn:microsoft.com/office/officeart/2005/8/layout/list1"/>
    <dgm:cxn modelId="{FA72E469-79B4-44C4-A0BB-D4486C115715}" type="presParOf" srcId="{5BA628DB-5D8F-4E0E-A755-CFC8D3F7C9D6}" destId="{DD569B07-45AC-4CD9-8460-59E0B82FB273}" srcOrd="10" destOrd="0" presId="urn:microsoft.com/office/officeart/2005/8/layout/list1"/>
    <dgm:cxn modelId="{33E9B1DE-90F7-43A2-B6A7-DF20C8B3897A}" type="presParOf" srcId="{5BA628DB-5D8F-4E0E-A755-CFC8D3F7C9D6}" destId="{98A432F2-4B99-4116-B7AF-71FF7330D15E}" srcOrd="11" destOrd="0" presId="urn:microsoft.com/office/officeart/2005/8/layout/list1"/>
    <dgm:cxn modelId="{DF239C0B-34C1-4E09-9BBC-0C0751BA51EA}" type="presParOf" srcId="{5BA628DB-5D8F-4E0E-A755-CFC8D3F7C9D6}" destId="{0B323892-8E79-4499-92F1-B69412CB2BBB}" srcOrd="12" destOrd="0" presId="urn:microsoft.com/office/officeart/2005/8/layout/list1"/>
    <dgm:cxn modelId="{487643D7-A7B7-4ABE-A36D-6B7A95D2184F}" type="presParOf" srcId="{0B323892-8E79-4499-92F1-B69412CB2BBB}" destId="{E2AB839A-D97F-4177-B65A-8A829E87DA11}" srcOrd="0" destOrd="0" presId="urn:microsoft.com/office/officeart/2005/8/layout/list1"/>
    <dgm:cxn modelId="{06963EB8-B428-48AB-95E7-C40EB670F089}" type="presParOf" srcId="{0B323892-8E79-4499-92F1-B69412CB2BBB}" destId="{ECEF763F-C0F4-4975-8B1A-7181E9D45AF5}" srcOrd="1" destOrd="0" presId="urn:microsoft.com/office/officeart/2005/8/layout/list1"/>
    <dgm:cxn modelId="{036F172D-ED2D-438A-BCEE-C2E38B4B4C20}" type="presParOf" srcId="{5BA628DB-5D8F-4E0E-A755-CFC8D3F7C9D6}" destId="{4536D4CF-96DB-461E-8353-D912C5A08B6E}" srcOrd="13" destOrd="0" presId="urn:microsoft.com/office/officeart/2005/8/layout/list1"/>
    <dgm:cxn modelId="{755F4404-6585-4027-9597-D6C285436D00}" type="presParOf" srcId="{5BA628DB-5D8F-4E0E-A755-CFC8D3F7C9D6}" destId="{41D0B897-0DAB-450E-B541-0E90497EB38C}" srcOrd="14" destOrd="0" presId="urn:microsoft.com/office/officeart/2005/8/layout/list1"/>
    <dgm:cxn modelId="{672BDAA2-BF7E-47EE-B028-594AC3DE9F37}" type="presParOf" srcId="{5BA628DB-5D8F-4E0E-A755-CFC8D3F7C9D6}" destId="{654FEE41-1C4A-4B2A-B634-757343AE3672}" srcOrd="15" destOrd="0" presId="urn:microsoft.com/office/officeart/2005/8/layout/list1"/>
    <dgm:cxn modelId="{B2C4110D-821C-455A-9424-57ADFEC279B3}" type="presParOf" srcId="{5BA628DB-5D8F-4E0E-A755-CFC8D3F7C9D6}" destId="{B5C46394-D3EC-43CC-A01D-5B012FC6231F}" srcOrd="16" destOrd="0" presId="urn:microsoft.com/office/officeart/2005/8/layout/list1"/>
    <dgm:cxn modelId="{614ED637-A261-4C7D-93CB-EF59176044C2}" type="presParOf" srcId="{B5C46394-D3EC-43CC-A01D-5B012FC6231F}" destId="{008F3649-DF08-4C3F-BC2F-2D75027D03E5}" srcOrd="0" destOrd="0" presId="urn:microsoft.com/office/officeart/2005/8/layout/list1"/>
    <dgm:cxn modelId="{BED7431E-ACE5-47F7-928D-444A7A6A5136}" type="presParOf" srcId="{B5C46394-D3EC-43CC-A01D-5B012FC6231F}" destId="{D7555975-0C3A-42F6-9696-624CF3616713}" srcOrd="1" destOrd="0" presId="urn:microsoft.com/office/officeart/2005/8/layout/list1"/>
    <dgm:cxn modelId="{827CD1C0-D41B-40CA-8ED9-54B0A9B1FC36}" type="presParOf" srcId="{5BA628DB-5D8F-4E0E-A755-CFC8D3F7C9D6}" destId="{001A64CC-D3F5-4F67-9843-D4640815E8CA}" srcOrd="17" destOrd="0" presId="urn:microsoft.com/office/officeart/2005/8/layout/list1"/>
    <dgm:cxn modelId="{312CDA0E-999B-49D9-8BE7-9FF975042D7D}" type="presParOf" srcId="{5BA628DB-5D8F-4E0E-A755-CFC8D3F7C9D6}" destId="{0BC6CF5F-91CB-4AC3-8043-B16352081611}" srcOrd="18"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0073DB-09C3-4672-AC6E-A5ED29F0E724}">
      <dsp:nvSpPr>
        <dsp:cNvPr id="0" name=""/>
        <dsp:cNvSpPr/>
      </dsp:nvSpPr>
      <dsp:spPr>
        <a:xfrm>
          <a:off x="0" y="286466"/>
          <a:ext cx="5942965" cy="641024"/>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40" tIns="229108" rIns="461240" bIns="78232" numCol="1" spcCol="1270" anchor="t" anchorCtr="0">
          <a:noAutofit/>
        </a:bodyPr>
        <a:lstStyle/>
        <a:p>
          <a:pPr marL="57150" lvl="1" indent="-57150" algn="l" defTabSz="488950">
            <a:lnSpc>
              <a:spcPct val="90000"/>
            </a:lnSpc>
            <a:spcBef>
              <a:spcPct val="0"/>
            </a:spcBef>
            <a:spcAft>
              <a:spcPct val="15000"/>
            </a:spcAft>
            <a:buChar char="••"/>
          </a:pPr>
          <a:r>
            <a:rPr lang="en-US" sz="1100" b="1" kern="1200">
              <a:solidFill>
                <a:sysClr val="windowText" lastClr="000000"/>
              </a:solidFill>
              <a:latin typeface="Arial" pitchFamily="34" charset="0"/>
              <a:cs typeface="Arial" pitchFamily="34" charset="0"/>
            </a:rPr>
            <a:t>Friday, July 29, 2016, by 11:59pm</a:t>
          </a:r>
        </a:p>
        <a:p>
          <a:pPr marL="57150" lvl="1" indent="-57150" algn="l" defTabSz="488950">
            <a:lnSpc>
              <a:spcPct val="90000"/>
            </a:lnSpc>
            <a:spcBef>
              <a:spcPct val="0"/>
            </a:spcBef>
            <a:spcAft>
              <a:spcPct val="15000"/>
            </a:spcAft>
            <a:buChar char="••"/>
          </a:pPr>
          <a:endParaRPr lang="en-US" sz="1100" kern="1200">
            <a:solidFill>
              <a:srgbClr val="FF0000"/>
            </a:solidFill>
          </a:endParaRPr>
        </a:p>
      </dsp:txBody>
      <dsp:txXfrm>
        <a:off x="0" y="286466"/>
        <a:ext cx="5942965" cy="641024"/>
      </dsp:txXfrm>
    </dsp:sp>
    <dsp:sp modelId="{A0F5DD44-883B-4D03-ACB7-084A82497E26}">
      <dsp:nvSpPr>
        <dsp:cNvPr id="0" name=""/>
        <dsp:cNvSpPr/>
      </dsp:nvSpPr>
      <dsp:spPr>
        <a:xfrm>
          <a:off x="297148" y="124106"/>
          <a:ext cx="4160075" cy="3247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41" tIns="0" rIns="157241" bIns="0" numCol="1" spcCol="1270" anchor="ctr" anchorCtr="0">
          <a:noAutofit/>
        </a:bodyPr>
        <a:lstStyle/>
        <a:p>
          <a:pPr lvl="0" algn="l" defTabSz="622300">
            <a:lnSpc>
              <a:spcPct val="90000"/>
            </a:lnSpc>
            <a:spcBef>
              <a:spcPct val="0"/>
            </a:spcBef>
            <a:spcAft>
              <a:spcPct val="35000"/>
            </a:spcAft>
          </a:pPr>
          <a:r>
            <a:rPr lang="en-US" sz="1400" kern="1200">
              <a:latin typeface="Arial" pitchFamily="34" charset="0"/>
              <a:cs typeface="Arial" pitchFamily="34" charset="0"/>
            </a:rPr>
            <a:t>Grant Application Due Date</a:t>
          </a:r>
        </a:p>
      </dsp:txBody>
      <dsp:txXfrm>
        <a:off x="313000" y="139958"/>
        <a:ext cx="4128371" cy="293016"/>
      </dsp:txXfrm>
    </dsp:sp>
    <dsp:sp modelId="{294FEF2B-E41E-4B3D-A382-41E29AB57C2B}">
      <dsp:nvSpPr>
        <dsp:cNvPr id="0" name=""/>
        <dsp:cNvSpPr/>
      </dsp:nvSpPr>
      <dsp:spPr>
        <a:xfrm>
          <a:off x="0" y="1149251"/>
          <a:ext cx="5942965" cy="45911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40" tIns="229108" rIns="461240" bIns="78232" numCol="1" spcCol="1270" anchor="t" anchorCtr="0">
          <a:noAutofit/>
        </a:bodyPr>
        <a:lstStyle/>
        <a:p>
          <a:pPr marL="57150" lvl="1" indent="-57150" algn="l" defTabSz="488950">
            <a:lnSpc>
              <a:spcPct val="90000"/>
            </a:lnSpc>
            <a:spcBef>
              <a:spcPct val="0"/>
            </a:spcBef>
            <a:spcAft>
              <a:spcPct val="15000"/>
            </a:spcAft>
            <a:buChar char="••"/>
          </a:pPr>
          <a:r>
            <a:rPr lang="en-US" sz="1100" b="1" kern="1200">
              <a:latin typeface="Arial" panose="020B0604020202020204" pitchFamily="34" charset="0"/>
              <a:cs typeface="Arial" panose="020B0604020202020204" pitchFamily="34" charset="0"/>
            </a:rPr>
            <a:t>October 1, 2016- June 30, 2018</a:t>
          </a:r>
          <a:endParaRPr lang="en-US" sz="1100" kern="1200">
            <a:latin typeface="Arial" pitchFamily="34" charset="0"/>
            <a:cs typeface="Arial" pitchFamily="34" charset="0"/>
          </a:endParaRPr>
        </a:p>
      </dsp:txBody>
      <dsp:txXfrm>
        <a:off x="0" y="1149251"/>
        <a:ext cx="5942965" cy="459112"/>
      </dsp:txXfrm>
    </dsp:sp>
    <dsp:sp modelId="{6FBBDC21-A49C-4A9F-95C6-4EBE49D20BA4}">
      <dsp:nvSpPr>
        <dsp:cNvPr id="0" name=""/>
        <dsp:cNvSpPr/>
      </dsp:nvSpPr>
      <dsp:spPr>
        <a:xfrm>
          <a:off x="297148" y="986891"/>
          <a:ext cx="4160075" cy="3247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41" tIns="0" rIns="157241" bIns="0" numCol="1" spcCol="1270" anchor="ctr" anchorCtr="0">
          <a:noAutofit/>
        </a:bodyPr>
        <a:lstStyle/>
        <a:p>
          <a:pPr lvl="0" algn="l" defTabSz="622300">
            <a:lnSpc>
              <a:spcPct val="90000"/>
            </a:lnSpc>
            <a:spcBef>
              <a:spcPct val="0"/>
            </a:spcBef>
            <a:spcAft>
              <a:spcPct val="35000"/>
            </a:spcAft>
          </a:pPr>
          <a:r>
            <a:rPr lang="en-US" sz="1400" kern="1200">
              <a:latin typeface="Arial" pitchFamily="34" charset="0"/>
              <a:cs typeface="Arial" pitchFamily="34" charset="0"/>
            </a:rPr>
            <a:t>Grant Period</a:t>
          </a:r>
          <a:endParaRPr lang="en-US" sz="1400" kern="1200">
            <a:solidFill>
              <a:sysClr val="windowText" lastClr="000000"/>
            </a:solidFill>
            <a:latin typeface="Arial" pitchFamily="34" charset="0"/>
            <a:cs typeface="Arial" pitchFamily="34" charset="0"/>
          </a:endParaRPr>
        </a:p>
      </dsp:txBody>
      <dsp:txXfrm>
        <a:off x="313000" y="1002743"/>
        <a:ext cx="4128371" cy="293016"/>
      </dsp:txXfrm>
    </dsp:sp>
    <dsp:sp modelId="{DD569B07-45AC-4CD9-8460-59E0B82FB273}">
      <dsp:nvSpPr>
        <dsp:cNvPr id="0" name=""/>
        <dsp:cNvSpPr/>
      </dsp:nvSpPr>
      <dsp:spPr>
        <a:xfrm>
          <a:off x="0" y="1830123"/>
          <a:ext cx="5942965" cy="779625"/>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40" tIns="229108" rIns="461240" bIns="78232" numCol="1" spcCol="1270" anchor="t" anchorCtr="0">
          <a:noAutofit/>
        </a:bodyPr>
        <a:lstStyle/>
        <a:p>
          <a:pPr marL="57150" lvl="1" indent="-57150" algn="l" defTabSz="488950">
            <a:lnSpc>
              <a:spcPct val="90000"/>
            </a:lnSpc>
            <a:spcBef>
              <a:spcPct val="0"/>
            </a:spcBef>
            <a:spcAft>
              <a:spcPct val="15000"/>
            </a:spcAft>
            <a:buChar char="••"/>
          </a:pPr>
          <a:r>
            <a:rPr lang="en-US" sz="1100" b="1" kern="1200">
              <a:latin typeface="Arial" pitchFamily="34" charset="0"/>
              <a:cs typeface="Arial" pitchFamily="34" charset="0"/>
            </a:rPr>
            <a:t>Law Enforcement Agencies </a:t>
          </a:r>
          <a:r>
            <a:rPr lang="en-US" sz="1100" kern="1200">
              <a:latin typeface="Arial" pitchFamily="34" charset="0"/>
              <a:cs typeface="Arial" pitchFamily="34" charset="0"/>
            </a:rPr>
            <a:t>may apply for funding of up to $50,000 per calendar year.</a:t>
          </a:r>
        </a:p>
        <a:p>
          <a:pPr marL="57150" lvl="1" indent="-57150" algn="l" defTabSz="488950">
            <a:lnSpc>
              <a:spcPct val="90000"/>
            </a:lnSpc>
            <a:spcBef>
              <a:spcPct val="0"/>
            </a:spcBef>
            <a:spcAft>
              <a:spcPct val="15000"/>
            </a:spcAft>
            <a:buChar char="••"/>
          </a:pPr>
          <a:endParaRPr lang="en-US" sz="1100" kern="1200"/>
        </a:p>
      </dsp:txBody>
      <dsp:txXfrm>
        <a:off x="0" y="1830123"/>
        <a:ext cx="5942965" cy="779625"/>
      </dsp:txXfrm>
    </dsp:sp>
    <dsp:sp modelId="{B093055E-165A-4C85-B8C7-5CAAD839CB63}">
      <dsp:nvSpPr>
        <dsp:cNvPr id="0" name=""/>
        <dsp:cNvSpPr/>
      </dsp:nvSpPr>
      <dsp:spPr>
        <a:xfrm>
          <a:off x="297148" y="1667763"/>
          <a:ext cx="4160075" cy="3247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41" tIns="0" rIns="157241" bIns="0" numCol="1" spcCol="1270" anchor="ctr" anchorCtr="0">
          <a:noAutofit/>
        </a:bodyPr>
        <a:lstStyle/>
        <a:p>
          <a:pPr lvl="0" algn="l" defTabSz="622300">
            <a:lnSpc>
              <a:spcPct val="90000"/>
            </a:lnSpc>
            <a:spcBef>
              <a:spcPct val="0"/>
            </a:spcBef>
            <a:spcAft>
              <a:spcPct val="35000"/>
            </a:spcAft>
          </a:pPr>
          <a:r>
            <a:rPr lang="en-US" sz="1400" kern="1200">
              <a:latin typeface="Arial" pitchFamily="34" charset="0"/>
              <a:cs typeface="Arial" pitchFamily="34" charset="0"/>
            </a:rPr>
            <a:t>Award Amount Available</a:t>
          </a:r>
        </a:p>
      </dsp:txBody>
      <dsp:txXfrm>
        <a:off x="313000" y="1683615"/>
        <a:ext cx="4128371" cy="293016"/>
      </dsp:txXfrm>
    </dsp:sp>
    <dsp:sp modelId="{41D0B897-0DAB-450E-B541-0E90497EB38C}">
      <dsp:nvSpPr>
        <dsp:cNvPr id="0" name=""/>
        <dsp:cNvSpPr/>
      </dsp:nvSpPr>
      <dsp:spPr>
        <a:xfrm>
          <a:off x="0" y="2831508"/>
          <a:ext cx="5942965" cy="197505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40" tIns="229108" rIns="461240" bIns="78232" numCol="1" spcCol="1270" anchor="t" anchorCtr="0">
          <a:noAutofit/>
        </a:bodyPr>
        <a:lstStyle/>
        <a:p>
          <a:pPr marL="57150" lvl="1" indent="-57150" algn="l" defTabSz="488950">
            <a:lnSpc>
              <a:spcPct val="90000"/>
            </a:lnSpc>
            <a:spcBef>
              <a:spcPct val="0"/>
            </a:spcBef>
            <a:spcAft>
              <a:spcPct val="15000"/>
            </a:spcAft>
            <a:buChar char="••"/>
          </a:pPr>
          <a:endParaRPr lang="en-US" sz="1100" kern="1200">
            <a:latin typeface="Arial" pitchFamily="34" charset="0"/>
            <a:cs typeface="Arial" pitchFamily="34" charset="0"/>
          </a:endParaRPr>
        </a:p>
        <a:p>
          <a:pPr marL="57150" lvl="1" indent="-57150" algn="l" defTabSz="488950">
            <a:lnSpc>
              <a:spcPct val="90000"/>
            </a:lnSpc>
            <a:spcBef>
              <a:spcPct val="0"/>
            </a:spcBef>
            <a:spcAft>
              <a:spcPct val="15000"/>
            </a:spcAft>
            <a:buChar char="••"/>
          </a:pPr>
          <a:r>
            <a:rPr lang="en-US" sz="1100" kern="1200">
              <a:latin typeface="Arial" pitchFamily="34" charset="0"/>
              <a:cs typeface="Arial" pitchFamily="34" charset="0"/>
            </a:rPr>
            <a:t>Grant Application Cover Sheets</a:t>
          </a:r>
        </a:p>
        <a:p>
          <a:pPr marL="57150" lvl="1" indent="-57150" algn="l" defTabSz="488950">
            <a:lnSpc>
              <a:spcPct val="90000"/>
            </a:lnSpc>
            <a:spcBef>
              <a:spcPct val="0"/>
            </a:spcBef>
            <a:spcAft>
              <a:spcPct val="15000"/>
            </a:spcAft>
            <a:buChar char="••"/>
          </a:pPr>
          <a:r>
            <a:rPr lang="en-US" sz="1100" kern="1200">
              <a:latin typeface="Arial" pitchFamily="34" charset="0"/>
              <a:cs typeface="Arial" pitchFamily="34" charset="0"/>
            </a:rPr>
            <a:t>Itemized Budget &amp; Budget Narrative</a:t>
          </a:r>
        </a:p>
        <a:p>
          <a:pPr marL="57150" lvl="1" indent="-57150" algn="l" defTabSz="488950">
            <a:lnSpc>
              <a:spcPct val="90000"/>
            </a:lnSpc>
            <a:spcBef>
              <a:spcPct val="0"/>
            </a:spcBef>
            <a:spcAft>
              <a:spcPct val="15000"/>
            </a:spcAft>
            <a:buChar char="••"/>
          </a:pPr>
          <a:r>
            <a:rPr lang="en-US" sz="1100" kern="1200">
              <a:latin typeface="Arial" pitchFamily="34" charset="0"/>
              <a:cs typeface="Arial" pitchFamily="34" charset="0"/>
            </a:rPr>
            <a:t>Project Description, to include:</a:t>
          </a:r>
        </a:p>
        <a:p>
          <a:pPr marL="114300" lvl="2" indent="-57150" algn="l" defTabSz="488950">
            <a:lnSpc>
              <a:spcPct val="90000"/>
            </a:lnSpc>
            <a:spcBef>
              <a:spcPct val="0"/>
            </a:spcBef>
            <a:spcAft>
              <a:spcPct val="15000"/>
            </a:spcAft>
            <a:buChar char="••"/>
          </a:pPr>
          <a:r>
            <a:rPr lang="en-US" sz="1100" kern="1200">
              <a:latin typeface="Arial" pitchFamily="34" charset="0"/>
              <a:cs typeface="Arial" pitchFamily="34" charset="0"/>
            </a:rPr>
            <a:t>    Needs Statement</a:t>
          </a:r>
        </a:p>
        <a:p>
          <a:pPr marL="114300" lvl="2" indent="-57150" algn="l" defTabSz="488950">
            <a:lnSpc>
              <a:spcPct val="90000"/>
            </a:lnSpc>
            <a:spcBef>
              <a:spcPct val="0"/>
            </a:spcBef>
            <a:spcAft>
              <a:spcPct val="15000"/>
            </a:spcAft>
            <a:buChar char="••"/>
          </a:pPr>
          <a:r>
            <a:rPr lang="en-US" sz="1100" kern="1200">
              <a:latin typeface="Arial" pitchFamily="34" charset="0"/>
              <a:cs typeface="Arial" pitchFamily="34" charset="0"/>
            </a:rPr>
            <a:t>    Goals and Objectives</a:t>
          </a:r>
        </a:p>
        <a:p>
          <a:pPr marL="114300" lvl="2" indent="-57150" algn="l" defTabSz="488950">
            <a:lnSpc>
              <a:spcPct val="90000"/>
            </a:lnSpc>
            <a:spcBef>
              <a:spcPct val="0"/>
            </a:spcBef>
            <a:spcAft>
              <a:spcPct val="15000"/>
            </a:spcAft>
            <a:buChar char="••"/>
          </a:pPr>
          <a:r>
            <a:rPr lang="en-US" sz="1100" kern="1200">
              <a:latin typeface="Arial" pitchFamily="34" charset="0"/>
              <a:cs typeface="Arial" pitchFamily="34" charset="0"/>
            </a:rPr>
            <a:t>    Implemenation Plan</a:t>
          </a:r>
        </a:p>
        <a:p>
          <a:pPr marL="114300" lvl="2" indent="-57150" algn="l" defTabSz="488950">
            <a:lnSpc>
              <a:spcPct val="90000"/>
            </a:lnSpc>
            <a:spcBef>
              <a:spcPct val="0"/>
            </a:spcBef>
            <a:spcAft>
              <a:spcPct val="15000"/>
            </a:spcAft>
            <a:buChar char="••"/>
          </a:pPr>
          <a:r>
            <a:rPr lang="en-US" sz="1100" kern="1200">
              <a:latin typeface="Arial" pitchFamily="34" charset="0"/>
              <a:cs typeface="Arial" pitchFamily="34" charset="0"/>
            </a:rPr>
            <a:t>    Evidence of Community Collaboration</a:t>
          </a:r>
        </a:p>
        <a:p>
          <a:pPr marL="114300" lvl="2" indent="-57150" algn="l" defTabSz="488950">
            <a:lnSpc>
              <a:spcPct val="90000"/>
            </a:lnSpc>
            <a:spcBef>
              <a:spcPct val="0"/>
            </a:spcBef>
            <a:spcAft>
              <a:spcPct val="15000"/>
            </a:spcAft>
            <a:buChar char="••"/>
          </a:pPr>
          <a:r>
            <a:rPr lang="en-US" sz="1100" kern="1200">
              <a:latin typeface="Arial" pitchFamily="34" charset="0"/>
              <a:cs typeface="Arial" pitchFamily="34" charset="0"/>
            </a:rPr>
            <a:t>    Signed Grant Conditions &amp; Certifications </a:t>
          </a:r>
        </a:p>
        <a:p>
          <a:pPr marL="57150" lvl="1" indent="-57150" algn="l" defTabSz="488950">
            <a:lnSpc>
              <a:spcPct val="90000"/>
            </a:lnSpc>
            <a:spcBef>
              <a:spcPct val="0"/>
            </a:spcBef>
            <a:spcAft>
              <a:spcPct val="15000"/>
            </a:spcAft>
            <a:buChar char="••"/>
          </a:pPr>
          <a:endParaRPr lang="en-US" sz="1100" kern="1200">
            <a:latin typeface="Arial" pitchFamily="34" charset="0"/>
            <a:cs typeface="Arial" pitchFamily="34" charset="0"/>
          </a:endParaRPr>
        </a:p>
      </dsp:txBody>
      <dsp:txXfrm>
        <a:off x="0" y="2831508"/>
        <a:ext cx="5942965" cy="1975050"/>
      </dsp:txXfrm>
    </dsp:sp>
    <dsp:sp modelId="{ECEF763F-C0F4-4975-8B1A-7181E9D45AF5}">
      <dsp:nvSpPr>
        <dsp:cNvPr id="0" name=""/>
        <dsp:cNvSpPr/>
      </dsp:nvSpPr>
      <dsp:spPr>
        <a:xfrm>
          <a:off x="297148" y="2669148"/>
          <a:ext cx="4160075" cy="3247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41" tIns="0" rIns="157241" bIns="0" numCol="1" spcCol="1270" anchor="ctr" anchorCtr="0">
          <a:noAutofit/>
        </a:bodyPr>
        <a:lstStyle/>
        <a:p>
          <a:pPr lvl="0" algn="l" defTabSz="622300">
            <a:lnSpc>
              <a:spcPct val="90000"/>
            </a:lnSpc>
            <a:spcBef>
              <a:spcPct val="0"/>
            </a:spcBef>
            <a:spcAft>
              <a:spcPct val="35000"/>
            </a:spcAft>
          </a:pPr>
          <a:r>
            <a:rPr lang="en-US" sz="1400" kern="1200">
              <a:latin typeface="Arial" pitchFamily="34" charset="0"/>
              <a:cs typeface="Arial" pitchFamily="34" charset="0"/>
            </a:rPr>
            <a:t>Grant Application Checklist</a:t>
          </a:r>
        </a:p>
      </dsp:txBody>
      <dsp:txXfrm>
        <a:off x="313000" y="2685000"/>
        <a:ext cx="4128371" cy="293016"/>
      </dsp:txXfrm>
    </dsp:sp>
    <dsp:sp modelId="{0BC6CF5F-91CB-4AC3-8043-B16352081611}">
      <dsp:nvSpPr>
        <dsp:cNvPr id="0" name=""/>
        <dsp:cNvSpPr/>
      </dsp:nvSpPr>
      <dsp:spPr>
        <a:xfrm>
          <a:off x="0" y="5028318"/>
          <a:ext cx="5942965" cy="15246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40" tIns="229108" rIns="461240" bIns="78232" numCol="1" spcCol="1270" anchor="t" anchorCtr="0">
          <a:noAutofit/>
        </a:bodyPr>
        <a:lstStyle/>
        <a:p>
          <a:pPr marL="57150" lvl="1" indent="-57150" algn="l" defTabSz="488950">
            <a:lnSpc>
              <a:spcPct val="90000"/>
            </a:lnSpc>
            <a:spcBef>
              <a:spcPct val="0"/>
            </a:spcBef>
            <a:spcAft>
              <a:spcPct val="15000"/>
            </a:spcAft>
            <a:buChar char="••"/>
          </a:pPr>
          <a:r>
            <a:rPr lang="en-US" sz="1100" b="0" kern="1200">
              <a:latin typeface="Arial" pitchFamily="34" charset="0"/>
              <a:cs typeface="Arial" pitchFamily="34" charset="0"/>
            </a:rPr>
            <a:t> </a:t>
          </a:r>
          <a:r>
            <a:rPr lang="en-US" sz="1100" b="0" kern="1200">
              <a:solidFill>
                <a:sysClr val="windowText" lastClr="000000"/>
              </a:solidFill>
              <a:latin typeface="Arial" pitchFamily="34" charset="0"/>
              <a:cs typeface="Arial" pitchFamily="34" charset="0"/>
            </a:rPr>
            <a:t>A Grant Application Training for New Applicants will be offerred on </a:t>
          </a:r>
          <a:r>
            <a:rPr lang="en-US" sz="1100" b="1" kern="1200">
              <a:solidFill>
                <a:sysClr val="windowText" lastClr="000000"/>
              </a:solidFill>
              <a:latin typeface="Arial" pitchFamily="34" charset="0"/>
              <a:cs typeface="Arial" pitchFamily="34" charset="0"/>
            </a:rPr>
            <a:t>Friday, July 8, 2016 from 1:30pm- 4:30pm at the Eanes-Pittman Public Safety Training Center</a:t>
          </a:r>
          <a:r>
            <a:rPr lang="en-US" sz="1100" b="0" kern="1200">
              <a:solidFill>
                <a:srgbClr val="FF0000"/>
              </a:solidFill>
              <a:latin typeface="Arial" pitchFamily="34" charset="0"/>
              <a:cs typeface="Arial" pitchFamily="34" charset="0"/>
            </a:rPr>
            <a:t> </a:t>
          </a:r>
          <a:r>
            <a:rPr lang="en-US" sz="1100" b="0" kern="1200">
              <a:solidFill>
                <a:sysClr val="windowText" lastClr="000000"/>
              </a:solidFill>
              <a:latin typeface="Arial" pitchFamily="34" charset="0"/>
              <a:cs typeface="Arial" pitchFamily="34" charset="0"/>
            </a:rPr>
            <a:t>located at 6610 Public Safety Way Chesterfield, VA  23832.  Pre-registration is required and can be completed at </a:t>
          </a:r>
          <a:r>
            <a:rPr lang="en-US" sz="1100" b="1" u="sng" kern="1200">
              <a:solidFill>
                <a:sysClr val="windowText" lastClr="000000"/>
              </a:solidFill>
              <a:latin typeface="Arial" pitchFamily="34" charset="0"/>
              <a:cs typeface="Arial" pitchFamily="34" charset="0"/>
            </a:rPr>
            <a:t>http://www.dcjs.virginia.gov.</a:t>
          </a:r>
          <a:endParaRPr lang="en-US" sz="1100" b="0" kern="1200">
            <a:solidFill>
              <a:sysClr val="windowText" lastClr="000000"/>
            </a:solidFill>
            <a:latin typeface="Arial" pitchFamily="34" charset="0"/>
            <a:cs typeface="Arial" pitchFamily="34" charset="0"/>
          </a:endParaRPr>
        </a:p>
        <a:p>
          <a:pPr marL="57150" lvl="1" indent="-57150" algn="l" defTabSz="488950">
            <a:lnSpc>
              <a:spcPct val="90000"/>
            </a:lnSpc>
            <a:spcBef>
              <a:spcPct val="0"/>
            </a:spcBef>
            <a:spcAft>
              <a:spcPct val="15000"/>
            </a:spcAft>
            <a:buChar char="••"/>
          </a:pPr>
          <a:endParaRPr lang="en-US" sz="1100" kern="1200">
            <a:solidFill>
              <a:sysClr val="windowText" lastClr="000000"/>
            </a:solidFill>
            <a:latin typeface="Arial" pitchFamily="34" charset="0"/>
            <a:cs typeface="Arial" pitchFamily="34" charset="0"/>
          </a:endParaRPr>
        </a:p>
        <a:p>
          <a:pPr marL="57150" lvl="1" indent="-57150" algn="l" defTabSz="488950">
            <a:lnSpc>
              <a:spcPct val="90000"/>
            </a:lnSpc>
            <a:spcBef>
              <a:spcPct val="0"/>
            </a:spcBef>
            <a:spcAft>
              <a:spcPct val="15000"/>
            </a:spcAft>
            <a:buChar char="••"/>
          </a:pPr>
          <a:r>
            <a:rPr lang="en-US" sz="1100" kern="1200">
              <a:solidFill>
                <a:sysClr val="windowText" lastClr="000000"/>
              </a:solidFill>
              <a:latin typeface="Arial" pitchFamily="34" charset="0"/>
              <a:cs typeface="Arial" pitchFamily="34" charset="0"/>
            </a:rPr>
            <a:t>Contact Julia Fuller-Wilson at (804) 371-0386 or julia.fuller-wilson@dcjs.virginia.gov. or Albert Stokes at (804) 225-2091 Albert.Stokes@dcjs.virginia.gov</a:t>
          </a:r>
          <a:endParaRPr lang="en-US" sz="1100" kern="1200">
            <a:solidFill>
              <a:srgbClr val="FF0000"/>
            </a:solidFill>
            <a:latin typeface="Arial" pitchFamily="34" charset="0"/>
            <a:cs typeface="Arial" pitchFamily="34" charset="0"/>
          </a:endParaRPr>
        </a:p>
      </dsp:txBody>
      <dsp:txXfrm>
        <a:off x="0" y="5028318"/>
        <a:ext cx="5942965" cy="1524600"/>
      </dsp:txXfrm>
    </dsp:sp>
    <dsp:sp modelId="{D7555975-0C3A-42F6-9696-624CF3616713}">
      <dsp:nvSpPr>
        <dsp:cNvPr id="0" name=""/>
        <dsp:cNvSpPr/>
      </dsp:nvSpPr>
      <dsp:spPr>
        <a:xfrm>
          <a:off x="297148" y="4865958"/>
          <a:ext cx="4160075" cy="3247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41" tIns="0" rIns="157241" bIns="0" numCol="1" spcCol="1270" anchor="ctr" anchorCtr="0">
          <a:noAutofit/>
        </a:bodyPr>
        <a:lstStyle/>
        <a:p>
          <a:pPr lvl="0" algn="l" defTabSz="622300">
            <a:lnSpc>
              <a:spcPct val="90000"/>
            </a:lnSpc>
            <a:spcBef>
              <a:spcPct val="0"/>
            </a:spcBef>
            <a:spcAft>
              <a:spcPct val="35000"/>
            </a:spcAft>
          </a:pPr>
          <a:r>
            <a:rPr lang="en-US" sz="1400" kern="1200">
              <a:latin typeface="Arial" pitchFamily="34" charset="0"/>
              <a:cs typeface="Arial" pitchFamily="34" charset="0"/>
            </a:rPr>
            <a:t>Questions?</a:t>
          </a:r>
        </a:p>
      </dsp:txBody>
      <dsp:txXfrm>
        <a:off x="313000" y="4881810"/>
        <a:ext cx="4128371"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4152-EC80-48FB-947F-E8FC06BE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4611</Words>
  <Characters>26284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Virginia Sexual &amp; Domestic Violence Victim Fund</vt:lpstr>
    </vt:vector>
  </TitlesOfParts>
  <Company>DCJS</Company>
  <LinksUpToDate>false</LinksUpToDate>
  <CharactersWithSpaces>30834</CharactersWithSpaces>
  <SharedDoc>false</SharedDoc>
  <HLinks>
    <vt:vector size="120" baseType="variant">
      <vt:variant>
        <vt:i4>1769477</vt:i4>
      </vt:variant>
      <vt:variant>
        <vt:i4>60</vt:i4>
      </vt:variant>
      <vt:variant>
        <vt:i4>0</vt:i4>
      </vt:variant>
      <vt:variant>
        <vt:i4>5</vt:i4>
      </vt:variant>
      <vt:variant>
        <vt:lpwstr>http://www.dcjs.virginia.gov/</vt:lpwstr>
      </vt:variant>
      <vt:variant>
        <vt:lpwstr/>
      </vt:variant>
      <vt:variant>
        <vt:i4>1114174</vt:i4>
      </vt:variant>
      <vt:variant>
        <vt:i4>57</vt:i4>
      </vt:variant>
      <vt:variant>
        <vt:i4>0</vt:i4>
      </vt:variant>
      <vt:variant>
        <vt:i4>5</vt:i4>
      </vt:variant>
      <vt:variant>
        <vt:lpwstr>mailto:patricia.foster@dcjs.virginia.gov</vt:lpwstr>
      </vt:variant>
      <vt:variant>
        <vt:lpwstr/>
      </vt:variant>
      <vt:variant>
        <vt:i4>5767285</vt:i4>
      </vt:variant>
      <vt:variant>
        <vt:i4>54</vt:i4>
      </vt:variant>
      <vt:variant>
        <vt:i4>0</vt:i4>
      </vt:variant>
      <vt:variant>
        <vt:i4>5</vt:i4>
      </vt:variant>
      <vt:variant>
        <vt:lpwstr>mailto:lenora.elliott@dcjs.virginia.gov</vt:lpwstr>
      </vt:variant>
      <vt:variant>
        <vt:lpwstr/>
      </vt:variant>
      <vt:variant>
        <vt:i4>1048624</vt:i4>
      </vt:variant>
      <vt:variant>
        <vt:i4>51</vt:i4>
      </vt:variant>
      <vt:variant>
        <vt:i4>0</vt:i4>
      </vt:variant>
      <vt:variant>
        <vt:i4>5</vt:i4>
      </vt:variant>
      <vt:variant>
        <vt:lpwstr>mailto:Eleanore.ashman@dcjs.virginia.gov</vt:lpwstr>
      </vt:variant>
      <vt:variant>
        <vt:lpwstr/>
      </vt:variant>
      <vt:variant>
        <vt:i4>1769477</vt:i4>
      </vt:variant>
      <vt:variant>
        <vt:i4>48</vt:i4>
      </vt:variant>
      <vt:variant>
        <vt:i4>0</vt:i4>
      </vt:variant>
      <vt:variant>
        <vt:i4>5</vt:i4>
      </vt:variant>
      <vt:variant>
        <vt:lpwstr>http://www.dcjs.virginia.gov/</vt:lpwstr>
      </vt:variant>
      <vt:variant>
        <vt:lpwstr/>
      </vt:variant>
      <vt:variant>
        <vt:i4>1769477</vt:i4>
      </vt:variant>
      <vt:variant>
        <vt:i4>45</vt:i4>
      </vt:variant>
      <vt:variant>
        <vt:i4>0</vt:i4>
      </vt:variant>
      <vt:variant>
        <vt:i4>5</vt:i4>
      </vt:variant>
      <vt:variant>
        <vt:lpwstr>http://www.dcjs.virginia.gov/</vt:lpwstr>
      </vt:variant>
      <vt:variant>
        <vt:lpwstr/>
      </vt:variant>
      <vt:variant>
        <vt:i4>196722</vt:i4>
      </vt:variant>
      <vt:variant>
        <vt:i4>42</vt:i4>
      </vt:variant>
      <vt:variant>
        <vt:i4>0</vt:i4>
      </vt:variant>
      <vt:variant>
        <vt:i4>5</vt:i4>
      </vt:variant>
      <vt:variant>
        <vt:lpwstr>mailto:julia.fuller-wilson@dcjs.virginia.gov.</vt:lpwstr>
      </vt:variant>
      <vt:variant>
        <vt:lpwstr/>
      </vt:variant>
      <vt:variant>
        <vt:i4>1769477</vt:i4>
      </vt:variant>
      <vt:variant>
        <vt:i4>39</vt:i4>
      </vt:variant>
      <vt:variant>
        <vt:i4>0</vt:i4>
      </vt:variant>
      <vt:variant>
        <vt:i4>5</vt:i4>
      </vt:variant>
      <vt:variant>
        <vt:lpwstr>http://www.dcjs.virginia.gov/</vt:lpwstr>
      </vt:variant>
      <vt:variant>
        <vt:lpwstr/>
      </vt:variant>
      <vt:variant>
        <vt:i4>5963857</vt:i4>
      </vt:variant>
      <vt:variant>
        <vt:i4>36</vt:i4>
      </vt:variant>
      <vt:variant>
        <vt:i4>0</vt:i4>
      </vt:variant>
      <vt:variant>
        <vt:i4>5</vt:i4>
      </vt:variant>
      <vt:variant>
        <vt:lpwstr>http://www.dcjs.virginia.gov/grantsAdministration/gmis/index.cfm</vt:lpwstr>
      </vt:variant>
      <vt:variant>
        <vt:lpwstr/>
      </vt:variant>
      <vt:variant>
        <vt:i4>3670115</vt:i4>
      </vt:variant>
      <vt:variant>
        <vt:i4>33</vt:i4>
      </vt:variant>
      <vt:variant>
        <vt:i4>0</vt:i4>
      </vt:variant>
      <vt:variant>
        <vt:i4>5</vt:i4>
      </vt:variant>
      <vt:variant>
        <vt:lpwstr>http://www.dcjs.virginia.gov/victims/vdvvfForms.cfm</vt:lpwstr>
      </vt:variant>
      <vt:variant>
        <vt:lpwstr/>
      </vt:variant>
      <vt:variant>
        <vt:i4>852054</vt:i4>
      </vt:variant>
      <vt:variant>
        <vt:i4>30</vt:i4>
      </vt:variant>
      <vt:variant>
        <vt:i4>0</vt:i4>
      </vt:variant>
      <vt:variant>
        <vt:i4>5</vt:i4>
      </vt:variant>
      <vt:variant>
        <vt:lpwstr>http://grants.dcjs.virginia.gov/</vt:lpwstr>
      </vt:variant>
      <vt:variant>
        <vt:lpwstr/>
      </vt:variant>
      <vt:variant>
        <vt:i4>1048635</vt:i4>
      </vt:variant>
      <vt:variant>
        <vt:i4>26</vt:i4>
      </vt:variant>
      <vt:variant>
        <vt:i4>0</vt:i4>
      </vt:variant>
      <vt:variant>
        <vt:i4>5</vt:i4>
      </vt:variant>
      <vt:variant>
        <vt:lpwstr/>
      </vt:variant>
      <vt:variant>
        <vt:lpwstr>_Toc318375707</vt:lpwstr>
      </vt:variant>
      <vt:variant>
        <vt:i4>1638458</vt:i4>
      </vt:variant>
      <vt:variant>
        <vt:i4>23</vt:i4>
      </vt:variant>
      <vt:variant>
        <vt:i4>0</vt:i4>
      </vt:variant>
      <vt:variant>
        <vt:i4>5</vt:i4>
      </vt:variant>
      <vt:variant>
        <vt:lpwstr/>
      </vt:variant>
      <vt:variant>
        <vt:lpwstr>_Toc318375695</vt:lpwstr>
      </vt:variant>
      <vt:variant>
        <vt:i4>1638458</vt:i4>
      </vt:variant>
      <vt:variant>
        <vt:i4>20</vt:i4>
      </vt:variant>
      <vt:variant>
        <vt:i4>0</vt:i4>
      </vt:variant>
      <vt:variant>
        <vt:i4>5</vt:i4>
      </vt:variant>
      <vt:variant>
        <vt:lpwstr/>
      </vt:variant>
      <vt:variant>
        <vt:lpwstr>_Toc318375694</vt:lpwstr>
      </vt:variant>
      <vt:variant>
        <vt:i4>1638458</vt:i4>
      </vt:variant>
      <vt:variant>
        <vt:i4>17</vt:i4>
      </vt:variant>
      <vt:variant>
        <vt:i4>0</vt:i4>
      </vt:variant>
      <vt:variant>
        <vt:i4>5</vt:i4>
      </vt:variant>
      <vt:variant>
        <vt:lpwstr/>
      </vt:variant>
      <vt:variant>
        <vt:lpwstr>_Toc318375691</vt:lpwstr>
      </vt:variant>
      <vt:variant>
        <vt:i4>1572922</vt:i4>
      </vt:variant>
      <vt:variant>
        <vt:i4>14</vt:i4>
      </vt:variant>
      <vt:variant>
        <vt:i4>0</vt:i4>
      </vt:variant>
      <vt:variant>
        <vt:i4>5</vt:i4>
      </vt:variant>
      <vt:variant>
        <vt:lpwstr/>
      </vt:variant>
      <vt:variant>
        <vt:lpwstr>_Toc318375687</vt:lpwstr>
      </vt:variant>
      <vt:variant>
        <vt:i4>1572922</vt:i4>
      </vt:variant>
      <vt:variant>
        <vt:i4>11</vt:i4>
      </vt:variant>
      <vt:variant>
        <vt:i4>0</vt:i4>
      </vt:variant>
      <vt:variant>
        <vt:i4>5</vt:i4>
      </vt:variant>
      <vt:variant>
        <vt:lpwstr/>
      </vt:variant>
      <vt:variant>
        <vt:lpwstr>_Toc318375686</vt:lpwstr>
      </vt:variant>
      <vt:variant>
        <vt:i4>1572922</vt:i4>
      </vt:variant>
      <vt:variant>
        <vt:i4>8</vt:i4>
      </vt:variant>
      <vt:variant>
        <vt:i4>0</vt:i4>
      </vt:variant>
      <vt:variant>
        <vt:i4>5</vt:i4>
      </vt:variant>
      <vt:variant>
        <vt:lpwstr/>
      </vt:variant>
      <vt:variant>
        <vt:lpwstr>_Toc318375685</vt:lpwstr>
      </vt:variant>
      <vt:variant>
        <vt:i4>1572922</vt:i4>
      </vt:variant>
      <vt:variant>
        <vt:i4>5</vt:i4>
      </vt:variant>
      <vt:variant>
        <vt:i4>0</vt:i4>
      </vt:variant>
      <vt:variant>
        <vt:i4>5</vt:i4>
      </vt:variant>
      <vt:variant>
        <vt:lpwstr/>
      </vt:variant>
      <vt:variant>
        <vt:lpwstr>_Toc318375683</vt:lpwstr>
      </vt:variant>
      <vt:variant>
        <vt:i4>1572922</vt:i4>
      </vt:variant>
      <vt:variant>
        <vt:i4>2</vt:i4>
      </vt:variant>
      <vt:variant>
        <vt:i4>0</vt:i4>
      </vt:variant>
      <vt:variant>
        <vt:i4>5</vt:i4>
      </vt:variant>
      <vt:variant>
        <vt:lpwstr/>
      </vt:variant>
      <vt:variant>
        <vt:lpwstr>_Toc318375682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Sexual &amp; Domestic Violence Victim Fund</dc:title>
  <dc:creator>nlewis</dc:creator>
  <cp:lastModifiedBy>lhx21357</cp:lastModifiedBy>
  <cp:revision>2</cp:revision>
  <cp:lastPrinted>2016-06-21T19:20:00Z</cp:lastPrinted>
  <dcterms:created xsi:type="dcterms:W3CDTF">2016-06-24T13:06:00Z</dcterms:created>
  <dcterms:modified xsi:type="dcterms:W3CDTF">2016-06-24T13:06:00Z</dcterms:modified>
</cp:coreProperties>
</file>