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1E" w:rsidRPr="00AC0E6C" w:rsidRDefault="007D7B1E" w:rsidP="007D7B1E">
      <w:pPr>
        <w:pStyle w:val="Title"/>
        <w:spacing w:before="120"/>
        <w:ind w:left="1350"/>
        <w:jc w:val="left"/>
        <w:outlineLvl w:val="0"/>
        <w:rPr>
          <w:rFonts w:cs="Arial"/>
          <w:b w:val="0"/>
          <w:sz w:val="20"/>
        </w:rPr>
      </w:pPr>
      <w:r>
        <w:rPr>
          <w:rFonts w:cs="Arial"/>
          <w:b w:val="0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-57647</wp:posOffset>
            </wp:positionH>
            <wp:positionV relativeFrom="paragraph">
              <wp:posOffset>88513</wp:posOffset>
            </wp:positionV>
            <wp:extent cx="787179" cy="782327"/>
            <wp:effectExtent l="0" t="0" r="0" b="0"/>
            <wp:wrapNone/>
            <wp:docPr id="3" name="Picture 1" descr="DCJSlogo2011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JSlogo2011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90" cy="785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5881">
        <w:rPr>
          <w:rFonts w:cs="Arial"/>
        </w:rPr>
        <w:t>Commonwealth of Virginia</w:t>
      </w:r>
      <w:r w:rsidR="007C0AC2">
        <w:rPr>
          <w:rFonts w:cs="Arial"/>
        </w:rPr>
        <w:tab/>
      </w:r>
      <w:r w:rsidR="007C0AC2">
        <w:rPr>
          <w:rFonts w:cs="Arial"/>
        </w:rPr>
        <w:tab/>
      </w:r>
      <w:r w:rsidR="007C0AC2">
        <w:rPr>
          <w:rFonts w:cs="Arial"/>
        </w:rPr>
        <w:tab/>
      </w:r>
      <w:r w:rsidR="007C0AC2">
        <w:rPr>
          <w:rFonts w:cs="Arial"/>
        </w:rPr>
        <w:tab/>
      </w:r>
      <w:r w:rsidR="007C0AC2">
        <w:rPr>
          <w:rFonts w:cs="Arial"/>
        </w:rPr>
        <w:tab/>
      </w:r>
      <w:r w:rsidR="007C0AC2">
        <w:rPr>
          <w:rFonts w:cs="Arial"/>
        </w:rPr>
        <w:tab/>
        <w:t xml:space="preserve">  </w:t>
      </w:r>
      <w:r w:rsidR="007C0AC2">
        <w:rPr>
          <w:rFonts w:cs="Arial"/>
          <w:b w:val="0"/>
          <w:sz w:val="20"/>
        </w:rPr>
        <w:t xml:space="preserve">Attachment </w:t>
      </w:r>
      <w:r w:rsidR="002B7D6C">
        <w:rPr>
          <w:rFonts w:cs="Arial"/>
          <w:b w:val="0"/>
          <w:sz w:val="20"/>
        </w:rPr>
        <w:t>#</w:t>
      </w:r>
      <w:r w:rsidR="0089050A">
        <w:rPr>
          <w:rFonts w:cs="Arial"/>
          <w:b w:val="0"/>
          <w:sz w:val="20"/>
        </w:rPr>
        <w:t>8</w:t>
      </w:r>
      <w:bookmarkStart w:id="0" w:name="_GoBack"/>
      <w:bookmarkEnd w:id="0"/>
    </w:p>
    <w:p w:rsidR="007D7B1E" w:rsidRPr="007A5881" w:rsidRDefault="007D7B1E" w:rsidP="007D7B1E">
      <w:pPr>
        <w:pStyle w:val="Title"/>
        <w:spacing w:after="120"/>
        <w:ind w:left="1350"/>
        <w:jc w:val="left"/>
        <w:outlineLvl w:val="0"/>
        <w:rPr>
          <w:rFonts w:cs="Arial"/>
        </w:rPr>
      </w:pPr>
      <w:r w:rsidRPr="007A5881">
        <w:rPr>
          <w:rFonts w:cs="Arial"/>
        </w:rPr>
        <w:t>Virginia Department of Criminal Justice Services</w:t>
      </w:r>
    </w:p>
    <w:p w:rsidR="007D7B1E" w:rsidRPr="008C6F09" w:rsidRDefault="007C0AC2" w:rsidP="007D7B1E">
      <w:pPr>
        <w:spacing w:after="280"/>
        <w:ind w:left="1350"/>
        <w:outlineLvl w:val="0"/>
        <w:rPr>
          <w:rFonts w:ascii="Arial" w:hAnsi="Arial" w:cs="Arial"/>
          <w:b/>
          <w:spacing w:val="-6"/>
          <w:sz w:val="32"/>
          <w:szCs w:val="32"/>
        </w:rPr>
      </w:pPr>
      <w:r>
        <w:rPr>
          <w:rFonts w:ascii="Arial" w:hAnsi="Arial" w:cs="Arial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324485</wp:posOffset>
                </wp:positionV>
                <wp:extent cx="5490845" cy="0"/>
                <wp:effectExtent l="12700" t="20955" r="20955" b="171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084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1651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25.55pt" to="500.1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2+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" strokeweight="2pt"/>
            </w:pict>
          </mc:Fallback>
        </mc:AlternateContent>
      </w:r>
      <w:r w:rsidR="00FD1B6B">
        <w:rPr>
          <w:rFonts w:ascii="Arial" w:hAnsi="Arial" w:cs="Arial"/>
          <w:b/>
          <w:noProof/>
          <w:spacing w:val="-6"/>
          <w:sz w:val="32"/>
          <w:szCs w:val="32"/>
        </w:rPr>
        <w:t>Checklist for Vehicle Purchase and Use</w:t>
      </w:r>
    </w:p>
    <w:p w:rsidR="00DD3EC0" w:rsidRDefault="00DD3EC0" w:rsidP="00DD3EC0">
      <w:pPr>
        <w:spacing w:after="0"/>
        <w:rPr>
          <w:rFonts w:ascii="Arial" w:hAnsi="Arial" w:cs="Arial"/>
          <w:sz w:val="24"/>
          <w:szCs w:val="24"/>
        </w:rPr>
      </w:pPr>
    </w:p>
    <w:p w:rsidR="00FD1B6B" w:rsidRPr="00FD1B6B" w:rsidRDefault="00FD1B6B" w:rsidP="00FD1B6B">
      <w:pPr>
        <w:rPr>
          <w:rFonts w:ascii="Times New Roman" w:hAnsi="Times New Roman" w:cs="Times New Roman"/>
          <w:i/>
          <w:sz w:val="24"/>
          <w:szCs w:val="24"/>
        </w:rPr>
      </w:pPr>
      <w:r w:rsidRPr="00FD1B6B">
        <w:rPr>
          <w:rFonts w:ascii="Times New Roman" w:hAnsi="Times New Roman" w:cs="Times New Roman"/>
          <w:i/>
          <w:sz w:val="24"/>
          <w:szCs w:val="24"/>
        </w:rPr>
        <w:t xml:space="preserve">Please complete the </w:t>
      </w:r>
      <w:r w:rsidR="001554C9">
        <w:rPr>
          <w:rFonts w:ascii="Times New Roman" w:hAnsi="Times New Roman" w:cs="Times New Roman"/>
          <w:i/>
          <w:sz w:val="24"/>
          <w:szCs w:val="24"/>
        </w:rPr>
        <w:t xml:space="preserve">13-question </w:t>
      </w:r>
      <w:r w:rsidRPr="00FD1B6B">
        <w:rPr>
          <w:rFonts w:ascii="Times New Roman" w:hAnsi="Times New Roman" w:cs="Times New Roman"/>
          <w:i/>
          <w:sz w:val="24"/>
          <w:szCs w:val="24"/>
        </w:rPr>
        <w:t>checklist and include the required signature of the Project Administrator.</w:t>
      </w:r>
    </w:p>
    <w:p w:rsidR="00FD1B6B" w:rsidRPr="00FD1B6B" w:rsidRDefault="00FD1B6B" w:rsidP="00FD1B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</w:t>
      </w:r>
      <w:r w:rsidRPr="00FD1B6B">
        <w:rPr>
          <w:rFonts w:ascii="Times New Roman" w:hAnsi="Times New Roman" w:cs="Times New Roman"/>
        </w:rPr>
        <w:t xml:space="preserve"> will purchase an automobile solely for reasonable anticipated needs (as indicated in your justification) and will not add any optional equipment unnecessary for the anticipated need.</w:t>
      </w:r>
    </w:p>
    <w:p w:rsidR="00FD1B6B" w:rsidRPr="00FD1B6B" w:rsidRDefault="00FD1B6B" w:rsidP="00FD1B6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89050A">
        <w:rPr>
          <w:rFonts w:ascii="Times New Roman" w:hAnsi="Times New Roman" w:cs="Times New Roman"/>
          <w:b/>
          <w:bCs/>
        </w:rPr>
      </w:r>
      <w:r w:rsidR="0089050A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Yes</w:t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89050A">
        <w:rPr>
          <w:rFonts w:ascii="Times New Roman" w:hAnsi="Times New Roman" w:cs="Times New Roman"/>
          <w:b/>
          <w:bCs/>
        </w:rPr>
      </w:r>
      <w:r w:rsidR="0089050A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No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1B6B" w:rsidRPr="00FD1B6B" w:rsidRDefault="00FD1B6B" w:rsidP="00FD1B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D1B6B">
        <w:rPr>
          <w:rFonts w:ascii="Times New Roman" w:hAnsi="Times New Roman" w:cs="Times New Roman"/>
        </w:rPr>
        <w:t>Applicant will utilize and retain documentation of a procurement process for</w:t>
      </w:r>
      <w:r>
        <w:rPr>
          <w:rFonts w:ascii="Times New Roman" w:hAnsi="Times New Roman" w:cs="Times New Roman"/>
        </w:rPr>
        <w:t xml:space="preserve"> </w:t>
      </w:r>
      <w:r w:rsidRPr="00FD1B6B">
        <w:rPr>
          <w:rFonts w:ascii="Times New Roman" w:hAnsi="Times New Roman" w:cs="Times New Roman"/>
        </w:rPr>
        <w:t>purchasing the vehicle that at least meets the federal procurement requirements.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89050A">
        <w:rPr>
          <w:rFonts w:ascii="Times New Roman" w:hAnsi="Times New Roman" w:cs="Times New Roman"/>
          <w:b/>
          <w:bCs/>
        </w:rPr>
      </w:r>
      <w:r w:rsidR="0089050A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Yes</w:t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89050A">
        <w:rPr>
          <w:rFonts w:ascii="Times New Roman" w:hAnsi="Times New Roman" w:cs="Times New Roman"/>
          <w:b/>
          <w:bCs/>
        </w:rPr>
      </w:r>
      <w:r w:rsidR="0089050A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No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1B6B" w:rsidRPr="00FD1B6B" w:rsidRDefault="00FD1B6B" w:rsidP="00FD1B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</w:t>
      </w:r>
      <w:r w:rsidRPr="00FD1B6B">
        <w:rPr>
          <w:rFonts w:ascii="Times New Roman" w:hAnsi="Times New Roman" w:cs="Times New Roman"/>
        </w:rPr>
        <w:t xml:space="preserve"> will maintain property records that include a description of the property and a serial number or other identifying number; identification of title holder; the acquisition date; the cost and the percentage of any federal funds supporting the purchase; the location, use, and condition of the property; and any disposition data, including the date of disposal and sale price.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89050A">
        <w:rPr>
          <w:rFonts w:ascii="Times New Roman" w:hAnsi="Times New Roman" w:cs="Times New Roman"/>
          <w:b/>
          <w:bCs/>
        </w:rPr>
      </w:r>
      <w:r w:rsidR="0089050A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Yes</w:t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89050A">
        <w:rPr>
          <w:rFonts w:ascii="Times New Roman" w:hAnsi="Times New Roman" w:cs="Times New Roman"/>
          <w:b/>
          <w:bCs/>
        </w:rPr>
      </w:r>
      <w:r w:rsidR="0089050A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No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1B6B" w:rsidRPr="00FD1B6B" w:rsidRDefault="00FD1B6B" w:rsidP="00FD1B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</w:t>
      </w:r>
      <w:r w:rsidRPr="00FD1B6B">
        <w:rPr>
          <w:rFonts w:ascii="Times New Roman" w:hAnsi="Times New Roman" w:cs="Times New Roman"/>
        </w:rPr>
        <w:t xml:space="preserve"> will maintain liability insurance coverage at the level required by Virginia law.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89050A">
        <w:rPr>
          <w:rFonts w:ascii="Times New Roman" w:hAnsi="Times New Roman" w:cs="Times New Roman"/>
          <w:b/>
          <w:bCs/>
        </w:rPr>
      </w:r>
      <w:r w:rsidR="0089050A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Yes</w:t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89050A">
        <w:rPr>
          <w:rFonts w:ascii="Times New Roman" w:hAnsi="Times New Roman" w:cs="Times New Roman"/>
          <w:b/>
          <w:bCs/>
        </w:rPr>
      </w:r>
      <w:r w:rsidR="0089050A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No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1B6B" w:rsidRPr="001554C9" w:rsidRDefault="00FD1B6B" w:rsidP="001554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>Applicant has and will adhere to vehicle maintenance policies and procedures</w:t>
      </w:r>
      <w:r w:rsidR="001554C9">
        <w:rPr>
          <w:rFonts w:ascii="Times New Roman" w:hAnsi="Times New Roman" w:cs="Times New Roman"/>
        </w:rPr>
        <w:t xml:space="preserve">, </w:t>
      </w:r>
      <w:r w:rsidRPr="001554C9">
        <w:rPr>
          <w:rFonts w:ascii="Times New Roman" w:hAnsi="Times New Roman" w:cs="Times New Roman"/>
        </w:rPr>
        <w:t>including pre-trip inspection practices.</w:t>
      </w:r>
    </w:p>
    <w:p w:rsidR="00FD1B6B" w:rsidRDefault="00FD1B6B" w:rsidP="00FD1B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89050A">
        <w:rPr>
          <w:rFonts w:ascii="Times New Roman" w:hAnsi="Times New Roman" w:cs="Times New Roman"/>
          <w:b/>
          <w:bCs/>
        </w:rPr>
      </w:r>
      <w:r w:rsidR="0089050A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Yes</w:t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89050A">
        <w:rPr>
          <w:rFonts w:ascii="Times New Roman" w:hAnsi="Times New Roman" w:cs="Times New Roman"/>
          <w:b/>
          <w:bCs/>
        </w:rPr>
      </w:r>
      <w:r w:rsidR="0089050A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No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FD1B6B" w:rsidRPr="001554C9" w:rsidRDefault="00FD1B6B" w:rsidP="001554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>Applicant has and will adhere to vehicle usage policies and maintains vehicle usage</w:t>
      </w:r>
      <w:r w:rsidR="001554C9">
        <w:rPr>
          <w:rFonts w:ascii="Times New Roman" w:hAnsi="Times New Roman" w:cs="Times New Roman"/>
        </w:rPr>
        <w:t xml:space="preserve"> </w:t>
      </w:r>
      <w:r w:rsidRPr="001554C9">
        <w:rPr>
          <w:rFonts w:ascii="Times New Roman" w:hAnsi="Times New Roman" w:cs="Times New Roman"/>
        </w:rPr>
        <w:t>records.</w:t>
      </w:r>
    </w:p>
    <w:p w:rsidR="00FD1B6B" w:rsidRPr="00FD1B6B" w:rsidRDefault="00FD1B6B" w:rsidP="00FD1B6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89050A">
        <w:rPr>
          <w:rFonts w:ascii="Times New Roman" w:hAnsi="Times New Roman" w:cs="Times New Roman"/>
          <w:b/>
          <w:bCs/>
        </w:rPr>
      </w:r>
      <w:r w:rsidR="0089050A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Yes</w:t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89050A">
        <w:rPr>
          <w:rFonts w:ascii="Times New Roman" w:hAnsi="Times New Roman" w:cs="Times New Roman"/>
          <w:b/>
          <w:bCs/>
        </w:rPr>
      </w:r>
      <w:r w:rsidR="0089050A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No</w:t>
      </w:r>
    </w:p>
    <w:p w:rsidR="00FD1B6B" w:rsidRPr="00FD1B6B" w:rsidRDefault="00FD1B6B" w:rsidP="00FD1B6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1B6B" w:rsidRPr="00FD1B6B" w:rsidRDefault="00FD1B6B" w:rsidP="00FD1B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</w:t>
      </w:r>
      <w:r w:rsidRPr="00FD1B6B">
        <w:rPr>
          <w:rFonts w:ascii="Times New Roman" w:hAnsi="Times New Roman" w:cs="Times New Roman"/>
        </w:rPr>
        <w:t xml:space="preserve"> ensures that only licensed and insured drivers operate the vehicle.</w:t>
      </w:r>
    </w:p>
    <w:p w:rsidR="00FD1B6B" w:rsidRPr="00FD1B6B" w:rsidRDefault="00FD1B6B" w:rsidP="00FD1B6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89050A">
        <w:rPr>
          <w:rFonts w:ascii="Times New Roman" w:hAnsi="Times New Roman" w:cs="Times New Roman"/>
          <w:b/>
          <w:bCs/>
        </w:rPr>
      </w:r>
      <w:r w:rsidR="0089050A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Yes</w:t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89050A">
        <w:rPr>
          <w:rFonts w:ascii="Times New Roman" w:hAnsi="Times New Roman" w:cs="Times New Roman"/>
          <w:b/>
          <w:bCs/>
        </w:rPr>
      </w:r>
      <w:r w:rsidR="0089050A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No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1B6B" w:rsidRPr="00FD1B6B" w:rsidRDefault="00FD1B6B" w:rsidP="00FD1B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</w:t>
      </w:r>
      <w:r w:rsidRPr="00FD1B6B">
        <w:rPr>
          <w:rFonts w:ascii="Times New Roman" w:hAnsi="Times New Roman" w:cs="Times New Roman"/>
        </w:rPr>
        <w:t xml:space="preserve"> has driver policies and procedures that include, at a minimum, safe driver training requirements, license and insurance verification policy, client transport policies, and emergency response procedures.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89050A">
        <w:rPr>
          <w:rFonts w:ascii="Times New Roman" w:hAnsi="Times New Roman" w:cs="Times New Roman"/>
          <w:b/>
          <w:bCs/>
        </w:rPr>
      </w:r>
      <w:r w:rsidR="0089050A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Yes</w:t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89050A">
        <w:rPr>
          <w:rFonts w:ascii="Times New Roman" w:hAnsi="Times New Roman" w:cs="Times New Roman"/>
          <w:b/>
          <w:bCs/>
        </w:rPr>
      </w:r>
      <w:r w:rsidR="0089050A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No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1B6B" w:rsidRPr="00FD1B6B" w:rsidRDefault="00FD1B6B" w:rsidP="00FD1B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</w:t>
      </w:r>
      <w:r w:rsidRPr="00FD1B6B">
        <w:rPr>
          <w:rFonts w:ascii="Times New Roman" w:hAnsi="Times New Roman" w:cs="Times New Roman"/>
        </w:rPr>
        <w:t xml:space="preserve"> ensures that all passengers of the purchased vehicle will adhere to Virginia seatbelt and child seat laws</w:t>
      </w:r>
      <w:r w:rsidR="001554C9">
        <w:rPr>
          <w:rFonts w:ascii="Times New Roman" w:hAnsi="Times New Roman" w:cs="Times New Roman"/>
        </w:rPr>
        <w:t>,</w:t>
      </w:r>
      <w:r w:rsidRPr="00FD1B6B">
        <w:rPr>
          <w:rFonts w:ascii="Times New Roman" w:hAnsi="Times New Roman" w:cs="Times New Roman"/>
        </w:rPr>
        <w:t xml:space="preserve"> and national best practices recommendations for child restraints and rear seating for children.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89050A">
        <w:rPr>
          <w:rFonts w:ascii="Times New Roman" w:hAnsi="Times New Roman" w:cs="Times New Roman"/>
          <w:b/>
          <w:bCs/>
        </w:rPr>
      </w:r>
      <w:r w:rsidR="0089050A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Yes</w:t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89050A">
        <w:rPr>
          <w:rFonts w:ascii="Times New Roman" w:hAnsi="Times New Roman" w:cs="Times New Roman"/>
          <w:b/>
          <w:bCs/>
        </w:rPr>
      </w:r>
      <w:r w:rsidR="0089050A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No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FD1B6B" w:rsidRPr="00FD1B6B" w:rsidRDefault="00FD1B6B" w:rsidP="00FD1B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</w:t>
      </w:r>
      <w:r w:rsidRPr="00FD1B6B">
        <w:rPr>
          <w:rFonts w:ascii="Times New Roman" w:hAnsi="Times New Roman" w:cs="Times New Roman"/>
        </w:rPr>
        <w:t xml:space="preserve"> will adhere to Virginia text messaging and cell phone laws that prohibit all drivers from texting while driving and prohibit the use of handheld cell phones for all drivers</w:t>
      </w:r>
      <w:r w:rsidR="001554C9">
        <w:rPr>
          <w:rFonts w:ascii="Times New Roman" w:hAnsi="Times New Roman" w:cs="Times New Roman"/>
        </w:rPr>
        <w:t>,</w:t>
      </w:r>
      <w:r w:rsidRPr="00FD1B6B">
        <w:rPr>
          <w:rFonts w:ascii="Times New Roman" w:hAnsi="Times New Roman" w:cs="Times New Roman"/>
        </w:rPr>
        <w:t xml:space="preserve"> with the exception of police and emergency responders.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89050A">
        <w:rPr>
          <w:rFonts w:ascii="Times New Roman" w:hAnsi="Times New Roman" w:cs="Times New Roman"/>
          <w:b/>
          <w:bCs/>
        </w:rPr>
      </w:r>
      <w:r w:rsidR="0089050A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Yes</w:t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89050A">
        <w:rPr>
          <w:rFonts w:ascii="Times New Roman" w:hAnsi="Times New Roman" w:cs="Times New Roman"/>
          <w:b/>
          <w:bCs/>
        </w:rPr>
      </w:r>
      <w:r w:rsidR="0089050A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No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1B6B" w:rsidRPr="00FD1B6B" w:rsidRDefault="00FD1B6B" w:rsidP="00FD1B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</w:t>
      </w:r>
      <w:r w:rsidRPr="00FD1B6B">
        <w:rPr>
          <w:rFonts w:ascii="Times New Roman" w:hAnsi="Times New Roman" w:cs="Times New Roman"/>
        </w:rPr>
        <w:t xml:space="preserve"> has a policy for addressing transport needs for individuals with disabilities if the vehicle does not meet ADA requirements.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89050A">
        <w:rPr>
          <w:rFonts w:ascii="Times New Roman" w:hAnsi="Times New Roman" w:cs="Times New Roman"/>
          <w:b/>
          <w:bCs/>
        </w:rPr>
      </w:r>
      <w:r w:rsidR="0089050A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Yes</w:t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89050A">
        <w:rPr>
          <w:rFonts w:ascii="Times New Roman" w:hAnsi="Times New Roman" w:cs="Times New Roman"/>
          <w:b/>
          <w:bCs/>
        </w:rPr>
      </w:r>
      <w:r w:rsidR="0089050A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No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1B6B" w:rsidRPr="00FD1B6B" w:rsidRDefault="00FD1B6B" w:rsidP="00FD1B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Applicant</w:t>
      </w:r>
      <w:r w:rsidRPr="00FD1B6B">
        <w:rPr>
          <w:rFonts w:ascii="Times New Roman" w:hAnsi="Times New Roman" w:cs="Times New Roman"/>
        </w:rPr>
        <w:t xml:space="preserve"> has a complaint policy that includes any complaints related to the provision of transport services.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89050A">
        <w:rPr>
          <w:rFonts w:ascii="Times New Roman" w:hAnsi="Times New Roman" w:cs="Times New Roman"/>
          <w:b/>
          <w:bCs/>
        </w:rPr>
      </w:r>
      <w:r w:rsidR="0089050A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Yes</w:t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89050A">
        <w:rPr>
          <w:rFonts w:ascii="Times New Roman" w:hAnsi="Times New Roman" w:cs="Times New Roman"/>
          <w:b/>
          <w:bCs/>
        </w:rPr>
      </w:r>
      <w:r w:rsidR="0089050A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No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1B6B" w:rsidRPr="00FD1B6B" w:rsidRDefault="00FD1B6B" w:rsidP="00FD1B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</w:t>
      </w:r>
      <w:r w:rsidRPr="00FD1B6B">
        <w:rPr>
          <w:rFonts w:ascii="Times New Roman" w:hAnsi="Times New Roman" w:cs="Times New Roman"/>
        </w:rPr>
        <w:t xml:space="preserve"> has useful life standards and asset disposition procedures.</w:t>
      </w:r>
    </w:p>
    <w:p w:rsidR="00FD1B6B" w:rsidRPr="00FD1B6B" w:rsidRDefault="00FD1B6B" w:rsidP="00FD1B6B">
      <w:pPr>
        <w:pStyle w:val="ListParagraph"/>
        <w:rPr>
          <w:rFonts w:ascii="Times New Roman" w:hAnsi="Times New Roman" w:cs="Times New Roman"/>
          <w:b/>
        </w:rPr>
      </w:pP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89050A">
        <w:rPr>
          <w:rFonts w:ascii="Times New Roman" w:hAnsi="Times New Roman" w:cs="Times New Roman"/>
          <w:b/>
          <w:bCs/>
        </w:rPr>
      </w:r>
      <w:r w:rsidR="0089050A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Yes</w:t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89050A">
        <w:rPr>
          <w:rFonts w:ascii="Times New Roman" w:hAnsi="Times New Roman" w:cs="Times New Roman"/>
          <w:b/>
          <w:bCs/>
        </w:rPr>
      </w:r>
      <w:r w:rsidR="0089050A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No</w:t>
      </w:r>
    </w:p>
    <w:p w:rsidR="001554C9" w:rsidRDefault="001554C9" w:rsidP="00FD1B6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D1B6B" w:rsidRPr="001554C9" w:rsidRDefault="00FD1B6B" w:rsidP="00FD1B6B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FD1B6B">
        <w:rPr>
          <w:rFonts w:ascii="Times New Roman" w:hAnsi="Times New Roman" w:cs="Times New Roman"/>
        </w:rPr>
        <w:t xml:space="preserve">We fully attest that we will comply with </w:t>
      </w:r>
      <w:r w:rsidRPr="00FD1B6B">
        <w:rPr>
          <w:rFonts w:ascii="Times New Roman" w:eastAsia="Calibri" w:hAnsi="Times New Roman" w:cs="Times New Roman"/>
          <w:color w:val="000000"/>
        </w:rPr>
        <w:t>the provisions for the use and disposition of property purchased with federal funds included in the D</w:t>
      </w:r>
      <w:r w:rsidR="001554C9">
        <w:rPr>
          <w:rFonts w:ascii="Times New Roman" w:eastAsia="Calibri" w:hAnsi="Times New Roman" w:cs="Times New Roman"/>
          <w:color w:val="000000"/>
        </w:rPr>
        <w:t xml:space="preserve">epartment of Justice </w:t>
      </w:r>
      <w:r w:rsidRPr="00FD1B6B">
        <w:rPr>
          <w:rFonts w:ascii="Times New Roman" w:eastAsia="Calibri" w:hAnsi="Times New Roman" w:cs="Times New Roman"/>
          <w:color w:val="000000"/>
        </w:rPr>
        <w:t xml:space="preserve">Grants Financial </w:t>
      </w:r>
      <w:r w:rsidRPr="001554C9">
        <w:rPr>
          <w:rFonts w:ascii="Times New Roman" w:eastAsia="Calibri" w:hAnsi="Times New Roman" w:cs="Times New Roman"/>
        </w:rPr>
        <w:t>Guide (3.7 Property Standards) and the Uniform Administrative Requirements, Cost Principles, and Audit Requirements for Federal Awards (Property Standards, 2 C.F.R. §200.310 through 2 C.F.R. §200.316).</w:t>
      </w:r>
    </w:p>
    <w:p w:rsidR="00FD1B6B" w:rsidRPr="00FD1B6B" w:rsidRDefault="00FD1B6B" w:rsidP="00FD1B6B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D1B6B">
        <w:rPr>
          <w:rFonts w:ascii="Times New Roman" w:eastAsia="Calibri" w:hAnsi="Times New Roman" w:cs="Times New Roman"/>
          <w:color w:val="000000"/>
        </w:rPr>
        <w:t>_____________________________________________</w:t>
      </w:r>
      <w:r w:rsidRPr="00FD1B6B">
        <w:rPr>
          <w:rFonts w:ascii="Times New Roman" w:eastAsia="Calibri" w:hAnsi="Times New Roman" w:cs="Times New Roman"/>
          <w:color w:val="000000"/>
        </w:rPr>
        <w:tab/>
      </w:r>
      <w:r w:rsidRPr="00FD1B6B">
        <w:rPr>
          <w:rFonts w:ascii="Times New Roman" w:eastAsia="Calibri" w:hAnsi="Times New Roman" w:cs="Times New Roman"/>
          <w:color w:val="000000"/>
        </w:rPr>
        <w:tab/>
      </w:r>
      <w:r w:rsidR="001554C9" w:rsidRPr="001554C9">
        <w:rPr>
          <w:rFonts w:ascii="Arial" w:hAnsi="Arial" w:cs="Arial"/>
          <w:b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="001554C9" w:rsidRPr="001554C9">
        <w:rPr>
          <w:rFonts w:ascii="Arial" w:hAnsi="Arial" w:cs="Arial"/>
          <w:b/>
          <w:u w:val="single"/>
        </w:rPr>
        <w:instrText xml:space="preserve"> FORMTEXT </w:instrText>
      </w:r>
      <w:r w:rsidR="001554C9" w:rsidRPr="001554C9">
        <w:rPr>
          <w:rFonts w:ascii="Arial" w:hAnsi="Arial" w:cs="Arial"/>
          <w:b/>
          <w:u w:val="single"/>
        </w:rPr>
      </w:r>
      <w:r w:rsidR="001554C9" w:rsidRPr="001554C9">
        <w:rPr>
          <w:rFonts w:ascii="Arial" w:hAnsi="Arial" w:cs="Arial"/>
          <w:b/>
          <w:u w:val="single"/>
        </w:rPr>
        <w:fldChar w:fldCharType="separate"/>
      </w:r>
      <w:r w:rsidR="001554C9" w:rsidRPr="001554C9">
        <w:rPr>
          <w:rFonts w:ascii="Arial" w:hAnsi="Arial" w:cs="Arial"/>
          <w:b/>
          <w:noProof/>
          <w:u w:val="single"/>
        </w:rPr>
        <w:t> </w:t>
      </w:r>
      <w:r w:rsidR="001554C9" w:rsidRPr="001554C9">
        <w:rPr>
          <w:rFonts w:ascii="Arial" w:hAnsi="Arial" w:cs="Arial"/>
          <w:b/>
          <w:noProof/>
          <w:u w:val="single"/>
        </w:rPr>
        <w:t> </w:t>
      </w:r>
      <w:r w:rsidR="001554C9" w:rsidRPr="001554C9">
        <w:rPr>
          <w:rFonts w:ascii="Arial" w:hAnsi="Arial" w:cs="Arial"/>
          <w:b/>
          <w:noProof/>
          <w:u w:val="single"/>
        </w:rPr>
        <w:t> </w:t>
      </w:r>
      <w:r w:rsidR="001554C9" w:rsidRPr="001554C9">
        <w:rPr>
          <w:rFonts w:ascii="Arial" w:hAnsi="Arial" w:cs="Arial"/>
          <w:b/>
          <w:noProof/>
          <w:u w:val="single"/>
        </w:rPr>
        <w:t> </w:t>
      </w:r>
      <w:r w:rsidR="001554C9" w:rsidRPr="001554C9">
        <w:rPr>
          <w:rFonts w:ascii="Arial" w:hAnsi="Arial" w:cs="Arial"/>
          <w:b/>
          <w:noProof/>
          <w:u w:val="single"/>
        </w:rPr>
        <w:t> </w:t>
      </w:r>
      <w:r w:rsidR="001554C9" w:rsidRPr="001554C9">
        <w:rPr>
          <w:rFonts w:ascii="Arial" w:hAnsi="Arial" w:cs="Arial"/>
          <w:b/>
          <w:u w:val="single"/>
        </w:rPr>
        <w:fldChar w:fldCharType="end"/>
      </w:r>
    </w:p>
    <w:p w:rsidR="00FD1B6B" w:rsidRPr="001554C9" w:rsidRDefault="00FD1B6B" w:rsidP="00FD1B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</w:rPr>
      </w:pPr>
      <w:r w:rsidRPr="001554C9">
        <w:rPr>
          <w:rFonts w:ascii="Times New Roman" w:eastAsia="Calibri" w:hAnsi="Times New Roman" w:cs="Times New Roman"/>
          <w:b/>
          <w:i/>
          <w:color w:val="000000"/>
        </w:rPr>
        <w:t>Project Administrator</w:t>
      </w:r>
      <w:r w:rsidR="001554C9" w:rsidRPr="001554C9">
        <w:rPr>
          <w:rFonts w:ascii="Times New Roman" w:eastAsia="Calibri" w:hAnsi="Times New Roman" w:cs="Times New Roman"/>
          <w:b/>
          <w:i/>
          <w:color w:val="000000"/>
        </w:rPr>
        <w:t xml:space="preserve"> Signature</w:t>
      </w:r>
      <w:r w:rsidR="001554C9">
        <w:rPr>
          <w:rFonts w:ascii="Times New Roman" w:eastAsia="Calibri" w:hAnsi="Times New Roman" w:cs="Times New Roman"/>
          <w:b/>
          <w:i/>
          <w:color w:val="000000"/>
        </w:rPr>
        <w:tab/>
      </w:r>
      <w:r w:rsidR="001554C9">
        <w:rPr>
          <w:rFonts w:ascii="Times New Roman" w:eastAsia="Calibri" w:hAnsi="Times New Roman" w:cs="Times New Roman"/>
          <w:b/>
          <w:i/>
          <w:color w:val="000000"/>
        </w:rPr>
        <w:tab/>
      </w:r>
      <w:r w:rsidR="001554C9">
        <w:rPr>
          <w:rFonts w:ascii="Times New Roman" w:eastAsia="Calibri" w:hAnsi="Times New Roman" w:cs="Times New Roman"/>
          <w:b/>
          <w:i/>
          <w:color w:val="000000"/>
        </w:rPr>
        <w:tab/>
      </w:r>
      <w:r w:rsidR="001554C9">
        <w:rPr>
          <w:rFonts w:ascii="Times New Roman" w:eastAsia="Calibri" w:hAnsi="Times New Roman" w:cs="Times New Roman"/>
          <w:b/>
          <w:i/>
          <w:color w:val="000000"/>
        </w:rPr>
        <w:tab/>
      </w:r>
      <w:r w:rsidRPr="001554C9">
        <w:rPr>
          <w:rFonts w:ascii="Times New Roman" w:eastAsia="Calibri" w:hAnsi="Times New Roman" w:cs="Times New Roman"/>
          <w:b/>
          <w:i/>
          <w:color w:val="000000"/>
        </w:rPr>
        <w:t>Date</w:t>
      </w:r>
    </w:p>
    <w:p w:rsidR="00DD3EC0" w:rsidRPr="00FD1B6B" w:rsidRDefault="00DD3EC0" w:rsidP="00DD3EC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D3EC0" w:rsidRPr="00FD1B6B" w:rsidSect="007D7B1E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319" w:rsidRPr="00560B7F" w:rsidRDefault="002D5319" w:rsidP="00DD3EC0">
      <w:pPr>
        <w:spacing w:after="0" w:line="240" w:lineRule="auto"/>
        <w:rPr>
          <w:rFonts w:ascii="Times New Roman" w:hAnsi="Times New Roman"/>
          <w:sz w:val="20"/>
        </w:rPr>
      </w:pPr>
      <w:r>
        <w:separator/>
      </w:r>
    </w:p>
  </w:endnote>
  <w:endnote w:type="continuationSeparator" w:id="0">
    <w:p w:rsidR="002D5319" w:rsidRPr="00560B7F" w:rsidRDefault="002D5319" w:rsidP="00DD3EC0">
      <w:pPr>
        <w:spacing w:after="0" w:line="240" w:lineRule="auto"/>
        <w:rPr>
          <w:rFonts w:ascii="Times New Roman" w:hAnsi="Times New Roman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319" w:rsidRPr="00560B7F" w:rsidRDefault="002D5319" w:rsidP="00DD3EC0">
      <w:pPr>
        <w:spacing w:after="0" w:line="240" w:lineRule="auto"/>
        <w:rPr>
          <w:rFonts w:ascii="Times New Roman" w:hAnsi="Times New Roman"/>
          <w:sz w:val="20"/>
        </w:rPr>
      </w:pPr>
      <w:r>
        <w:separator/>
      </w:r>
    </w:p>
  </w:footnote>
  <w:footnote w:type="continuationSeparator" w:id="0">
    <w:p w:rsidR="002D5319" w:rsidRPr="00560B7F" w:rsidRDefault="002D5319" w:rsidP="00DD3EC0">
      <w:pPr>
        <w:spacing w:after="0" w:line="240" w:lineRule="auto"/>
        <w:rPr>
          <w:rFonts w:ascii="Times New Roman" w:hAnsi="Times New Roman"/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C0" w:rsidRPr="00DD3EC0" w:rsidRDefault="00DD3EC0" w:rsidP="00DD3EC0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10C3C"/>
    <w:multiLevelType w:val="hybridMultilevel"/>
    <w:tmpl w:val="B8AC43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C0"/>
    <w:rsid w:val="001077A2"/>
    <w:rsid w:val="001554C9"/>
    <w:rsid w:val="002B7D6C"/>
    <w:rsid w:val="002D5319"/>
    <w:rsid w:val="005B4EFE"/>
    <w:rsid w:val="007366FC"/>
    <w:rsid w:val="007C0AC2"/>
    <w:rsid w:val="007D7B1E"/>
    <w:rsid w:val="0089050A"/>
    <w:rsid w:val="00B34E42"/>
    <w:rsid w:val="00DD3EC0"/>
    <w:rsid w:val="00FD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460BB"/>
  <w15:docId w15:val="{FBC24B0D-02A5-4C7B-97CD-D3DE5905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EC0"/>
  </w:style>
  <w:style w:type="paragraph" w:styleId="Footer">
    <w:name w:val="footer"/>
    <w:basedOn w:val="Normal"/>
    <w:link w:val="FooterChar"/>
    <w:uiPriority w:val="99"/>
    <w:semiHidden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EC0"/>
  </w:style>
  <w:style w:type="paragraph" w:styleId="Title">
    <w:name w:val="Title"/>
    <w:basedOn w:val="Normal"/>
    <w:link w:val="TitleChar"/>
    <w:qFormat/>
    <w:rsid w:val="007D7B1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D7B1E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D7B1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D7B1E"/>
    <w:rPr>
      <w:rFonts w:ascii="Arial" w:eastAsia="Times New Roman" w:hAnsi="Arial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7D7B1E"/>
    <w:rPr>
      <w:b/>
      <w:bCs/>
    </w:rPr>
  </w:style>
  <w:style w:type="paragraph" w:styleId="ListParagraph">
    <w:name w:val="List Paragraph"/>
    <w:basedOn w:val="Normal"/>
    <w:uiPriority w:val="34"/>
    <w:qFormat/>
    <w:rsid w:val="00FD1B6B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E295A-0293-4146-83A6-9DA08C09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pwf47554</dc:creator>
  <cp:lastModifiedBy>Marks, Laurel (DCJS)</cp:lastModifiedBy>
  <cp:revision>2</cp:revision>
  <dcterms:created xsi:type="dcterms:W3CDTF">2019-02-06T18:36:00Z</dcterms:created>
  <dcterms:modified xsi:type="dcterms:W3CDTF">2019-02-06T18:36:00Z</dcterms:modified>
</cp:coreProperties>
</file>