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4DD" w:rsidRDefault="002744DD" w:rsidP="00B22823">
      <w:pPr>
        <w:pStyle w:val="Heading1"/>
        <w:numPr>
          <w:ilvl w:val="0"/>
          <w:numId w:val="6"/>
        </w:numPr>
        <w:jc w:val="center"/>
        <w:rPr>
          <w:rFonts w:ascii="Times New Roman" w:hAnsi="Times New Roman" w:cs="Times New Roman"/>
        </w:rPr>
      </w:pPr>
      <w:bookmarkStart w:id="0" w:name="_GoBack"/>
      <w:bookmarkEnd w:id="0"/>
      <w:r>
        <w:rPr>
          <w:rFonts w:ascii="Times New Roman" w:hAnsi="Times New Roman" w:cs="Times New Roman"/>
        </w:rPr>
        <w:t>SCHOOL-LAW ENFORCEMENT PARTNERSHIP: LEGAL ISSUES</w:t>
      </w:r>
    </w:p>
    <w:p w:rsidR="002744DD" w:rsidRPr="00613930" w:rsidRDefault="002744DD" w:rsidP="002744DD">
      <w:pPr>
        <w:pStyle w:val="Heading2"/>
        <w:jc w:val="center"/>
        <w:rPr>
          <w:rFonts w:ascii="Times New Roman" w:hAnsi="Times New Roman" w:cs="Times New Roman"/>
          <w:i w:val="0"/>
        </w:rPr>
      </w:pPr>
      <w:r w:rsidRPr="00613930">
        <w:rPr>
          <w:rFonts w:ascii="Times New Roman" w:hAnsi="Times New Roman" w:cs="Times New Roman"/>
          <w:i w:val="0"/>
        </w:rPr>
        <w:t xml:space="preserve">Overview  </w:t>
      </w:r>
      <w:r>
        <w:rPr>
          <w:rFonts w:ascii="Times New Roman" w:hAnsi="Times New Roman" w:cs="Times New Roman"/>
          <w:i w:val="0"/>
        </w:rPr>
        <w:t xml:space="preserve"> </w:t>
      </w:r>
    </w:p>
    <w:p w:rsidR="002744DD" w:rsidRDefault="002744DD" w:rsidP="002744DD">
      <w:pPr>
        <w:ind w:left="432" w:hanging="432"/>
        <w:rPr>
          <w:b/>
          <w:sz w:val="22"/>
          <w:szCs w:val="22"/>
        </w:rPr>
      </w:pPr>
    </w:p>
    <w:p w:rsidR="002744DD" w:rsidRPr="00650836" w:rsidRDefault="002744DD" w:rsidP="002744DD">
      <w:pPr>
        <w:rPr>
          <w:b/>
        </w:rPr>
      </w:pPr>
      <w:r>
        <w:rPr>
          <w:b/>
        </w:rPr>
        <w:t>SLEP Training M</w:t>
      </w:r>
      <w:r w:rsidRPr="00650836">
        <w:rPr>
          <w:b/>
        </w:rPr>
        <w:t xml:space="preserve">odule </w:t>
      </w:r>
      <w:r>
        <w:rPr>
          <w:b/>
        </w:rPr>
        <w:t>I</w:t>
      </w:r>
      <w:r w:rsidRPr="00650836">
        <w:rPr>
          <w:b/>
        </w:rPr>
        <w:t xml:space="preserve">I Goal  </w:t>
      </w:r>
    </w:p>
    <w:p w:rsidR="002744DD" w:rsidRPr="00650836" w:rsidRDefault="002744DD" w:rsidP="002744DD"/>
    <w:p w:rsidR="00945E14" w:rsidRDefault="002744DD" w:rsidP="002744DD">
      <w:pPr>
        <w:ind w:left="432" w:hanging="432"/>
      </w:pPr>
      <w:r w:rsidRPr="00650836">
        <w:t xml:space="preserve">The goal of </w:t>
      </w:r>
      <w:r>
        <w:t xml:space="preserve">SLEP </w:t>
      </w:r>
      <w:r w:rsidRPr="00650836">
        <w:t xml:space="preserve">Module </w:t>
      </w:r>
      <w:r w:rsidR="00945E14">
        <w:t>II</w:t>
      </w:r>
      <w:r w:rsidRPr="00650836">
        <w:t xml:space="preserve"> is to</w:t>
      </w:r>
      <w:r>
        <w:t xml:space="preserve"> </w:t>
      </w:r>
      <w:r w:rsidR="00945E14" w:rsidRPr="00945E14">
        <w:t xml:space="preserve">acquaint </w:t>
      </w:r>
      <w:r w:rsidR="00945E14">
        <w:t>SROs and school administrator participants with fundamental legal issues associated with school-law enforcement partnerships including</w:t>
      </w:r>
      <w:r w:rsidR="008D74E6">
        <w:t xml:space="preserve"> clarifying the disciplinary and legal implications of student misconduct, use of discretion and supportive approaches to discipline, information sharing, questioning, searches, detention and arrest, use of physical intervention, and student victims’ rights.  </w:t>
      </w:r>
      <w:r w:rsidR="00945E14" w:rsidRPr="00945E14">
        <w:t xml:space="preserve">   </w:t>
      </w:r>
    </w:p>
    <w:p w:rsidR="00945E14" w:rsidRDefault="00945E14" w:rsidP="002744DD">
      <w:pPr>
        <w:ind w:left="432" w:hanging="432"/>
      </w:pPr>
    </w:p>
    <w:p w:rsidR="002744DD" w:rsidRPr="00650836" w:rsidRDefault="002744DD" w:rsidP="002744DD">
      <w:pPr>
        <w:rPr>
          <w:b/>
        </w:rPr>
      </w:pPr>
      <w:r w:rsidRPr="00650836">
        <w:rPr>
          <w:b/>
        </w:rPr>
        <w:t>Module I</w:t>
      </w:r>
      <w:r>
        <w:rPr>
          <w:b/>
        </w:rPr>
        <w:t>I</w:t>
      </w:r>
      <w:r w:rsidRPr="00650836">
        <w:rPr>
          <w:b/>
        </w:rPr>
        <w:t xml:space="preserve"> </w:t>
      </w:r>
      <w:r>
        <w:rPr>
          <w:b/>
        </w:rPr>
        <w:t>L</w:t>
      </w:r>
      <w:r w:rsidRPr="00650836">
        <w:rPr>
          <w:b/>
        </w:rPr>
        <w:t>earning Objectives</w:t>
      </w:r>
    </w:p>
    <w:p w:rsidR="002744DD" w:rsidRPr="00650836" w:rsidRDefault="002744DD" w:rsidP="002744DD">
      <w:pPr>
        <w:rPr>
          <w:i/>
        </w:rPr>
      </w:pPr>
    </w:p>
    <w:p w:rsidR="002744DD" w:rsidRDefault="002744DD" w:rsidP="002744DD">
      <w:pPr>
        <w:rPr>
          <w:i/>
        </w:rPr>
      </w:pPr>
      <w:r w:rsidRPr="00650836">
        <w:rPr>
          <w:i/>
        </w:rPr>
        <w:t xml:space="preserve">Upon completion of Module </w:t>
      </w:r>
      <w:r>
        <w:rPr>
          <w:i/>
        </w:rPr>
        <w:t>I</w:t>
      </w:r>
      <w:r w:rsidRPr="00650836">
        <w:rPr>
          <w:i/>
        </w:rPr>
        <w:t xml:space="preserve">I, </w:t>
      </w:r>
      <w:r>
        <w:rPr>
          <w:i/>
        </w:rPr>
        <w:t xml:space="preserve">participants </w:t>
      </w:r>
      <w:r w:rsidRPr="00650836">
        <w:rPr>
          <w:i/>
        </w:rPr>
        <w:t>will be able to</w:t>
      </w:r>
    </w:p>
    <w:p w:rsidR="008D74E6" w:rsidRDefault="008D74E6" w:rsidP="002744DD">
      <w:pPr>
        <w:rPr>
          <w:i/>
        </w:rPr>
      </w:pPr>
    </w:p>
    <w:p w:rsidR="008D74E6" w:rsidRDefault="008D74E6" w:rsidP="002744DD">
      <w:pPr>
        <w:numPr>
          <w:ilvl w:val="0"/>
          <w:numId w:val="1"/>
        </w:numPr>
        <w:tabs>
          <w:tab w:val="clear" w:pos="288"/>
          <w:tab w:val="num" w:pos="720"/>
        </w:tabs>
        <w:ind w:left="720"/>
      </w:pPr>
      <w:r>
        <w:t>Compare and contrast the roles of school administrators and SROs in response to school-related criminal conduct.</w:t>
      </w:r>
    </w:p>
    <w:p w:rsidR="008D74E6" w:rsidRDefault="008D74E6" w:rsidP="002744DD">
      <w:pPr>
        <w:numPr>
          <w:ilvl w:val="0"/>
          <w:numId w:val="1"/>
        </w:numPr>
        <w:tabs>
          <w:tab w:val="clear" w:pos="288"/>
          <w:tab w:val="num" w:pos="720"/>
        </w:tabs>
        <w:ind w:left="720"/>
      </w:pPr>
      <w:r>
        <w:t>Compare and contrast the roles of school administrators and SROs in response to school-related non-criminal misconduct.</w:t>
      </w:r>
    </w:p>
    <w:p w:rsidR="008D74E6" w:rsidRDefault="008D74E6" w:rsidP="002744DD">
      <w:pPr>
        <w:numPr>
          <w:ilvl w:val="0"/>
          <w:numId w:val="1"/>
        </w:numPr>
        <w:tabs>
          <w:tab w:val="clear" w:pos="288"/>
          <w:tab w:val="num" w:pos="720"/>
        </w:tabs>
        <w:ind w:left="720"/>
      </w:pPr>
      <w:r>
        <w:t>Describe key elements of supportive responses to student misconduct</w:t>
      </w:r>
      <w:r w:rsidR="00143352">
        <w:t xml:space="preserve"> involving use of discretion and balancing interests of the student with welfare of the school community</w:t>
      </w:r>
      <w:r>
        <w:t>.</w:t>
      </w:r>
    </w:p>
    <w:p w:rsidR="008D74E6" w:rsidRDefault="008D74E6" w:rsidP="002744DD">
      <w:pPr>
        <w:numPr>
          <w:ilvl w:val="0"/>
          <w:numId w:val="1"/>
        </w:numPr>
        <w:tabs>
          <w:tab w:val="clear" w:pos="288"/>
          <w:tab w:val="num" w:pos="720"/>
        </w:tabs>
        <w:ind w:left="720"/>
      </w:pPr>
      <w:r>
        <w:t>Identify opportunities and resources for diversion from juvenile justice involvement of  students.</w:t>
      </w:r>
    </w:p>
    <w:p w:rsidR="008D74E6" w:rsidRDefault="008D74E6" w:rsidP="002744DD">
      <w:pPr>
        <w:numPr>
          <w:ilvl w:val="0"/>
          <w:numId w:val="1"/>
        </w:numPr>
        <w:tabs>
          <w:tab w:val="clear" w:pos="288"/>
          <w:tab w:val="num" w:pos="720"/>
        </w:tabs>
        <w:ind w:left="720"/>
      </w:pPr>
      <w:r>
        <w:t>Describe legal parameters and related practices for information sharing in SLEPs.</w:t>
      </w:r>
    </w:p>
    <w:p w:rsidR="008D74E6" w:rsidRDefault="008D74E6" w:rsidP="002744DD">
      <w:pPr>
        <w:numPr>
          <w:ilvl w:val="0"/>
          <w:numId w:val="1"/>
        </w:numPr>
        <w:tabs>
          <w:tab w:val="clear" w:pos="288"/>
          <w:tab w:val="num" w:pos="720"/>
        </w:tabs>
        <w:ind w:left="720"/>
      </w:pPr>
      <w:r>
        <w:t>Compare and contrast criteria for and question</w:t>
      </w:r>
      <w:r w:rsidR="00964FB1">
        <w:t>ing</w:t>
      </w:r>
      <w:r w:rsidR="00143352">
        <w:t xml:space="preserve"> of students.</w:t>
      </w:r>
    </w:p>
    <w:p w:rsidR="00143352" w:rsidRDefault="00143352" w:rsidP="002744DD">
      <w:pPr>
        <w:numPr>
          <w:ilvl w:val="0"/>
          <w:numId w:val="1"/>
        </w:numPr>
        <w:tabs>
          <w:tab w:val="clear" w:pos="288"/>
          <w:tab w:val="num" w:pos="720"/>
        </w:tabs>
        <w:ind w:left="720"/>
      </w:pPr>
      <w:r>
        <w:t>Compare and contrast criteria for school searches by administrators and by law enforcement.</w:t>
      </w:r>
    </w:p>
    <w:p w:rsidR="00143352" w:rsidRDefault="00143352" w:rsidP="002744DD">
      <w:pPr>
        <w:numPr>
          <w:ilvl w:val="0"/>
          <w:numId w:val="1"/>
        </w:numPr>
        <w:tabs>
          <w:tab w:val="clear" w:pos="288"/>
          <w:tab w:val="num" w:pos="720"/>
        </w:tabs>
        <w:ind w:left="720"/>
      </w:pPr>
      <w:r>
        <w:t>Compare and contrast legal basis for detention by school officials and arrest by law enforcement.</w:t>
      </w:r>
    </w:p>
    <w:p w:rsidR="00143352" w:rsidRDefault="00143352" w:rsidP="002744DD">
      <w:pPr>
        <w:numPr>
          <w:ilvl w:val="0"/>
          <w:numId w:val="1"/>
        </w:numPr>
        <w:tabs>
          <w:tab w:val="clear" w:pos="288"/>
          <w:tab w:val="num" w:pos="720"/>
        </w:tabs>
        <w:ind w:left="720"/>
      </w:pPr>
      <w:r>
        <w:t>Compare and contrast legal basis for restraint by school officials and physical intervention by law enforcement.</w:t>
      </w:r>
    </w:p>
    <w:p w:rsidR="002744DD" w:rsidRPr="00650836" w:rsidRDefault="008D74E6" w:rsidP="002744DD">
      <w:pPr>
        <w:numPr>
          <w:ilvl w:val="0"/>
          <w:numId w:val="1"/>
        </w:numPr>
        <w:tabs>
          <w:tab w:val="clear" w:pos="288"/>
          <w:tab w:val="num" w:pos="720"/>
        </w:tabs>
        <w:ind w:left="720"/>
      </w:pPr>
      <w:r>
        <w:t>I</w:t>
      </w:r>
      <w:r w:rsidR="002744DD">
        <w:t xml:space="preserve">dentify key sources for learning more about issues and practices taught in Module II. </w:t>
      </w:r>
    </w:p>
    <w:p w:rsidR="002744DD" w:rsidRDefault="002744DD" w:rsidP="002744DD">
      <w:pPr>
        <w:rPr>
          <w:b/>
        </w:rPr>
      </w:pPr>
    </w:p>
    <w:p w:rsidR="00143352" w:rsidRDefault="00143352" w:rsidP="002744DD">
      <w:pPr>
        <w:rPr>
          <w:b/>
        </w:rPr>
      </w:pPr>
    </w:p>
    <w:p w:rsidR="00143352" w:rsidRDefault="00143352" w:rsidP="002744DD">
      <w:pPr>
        <w:rPr>
          <w:b/>
        </w:rPr>
      </w:pPr>
    </w:p>
    <w:p w:rsidR="00143352" w:rsidRDefault="00143352" w:rsidP="002744DD">
      <w:pPr>
        <w:rPr>
          <w:b/>
        </w:rPr>
      </w:pPr>
    </w:p>
    <w:p w:rsidR="00143352" w:rsidRDefault="00143352" w:rsidP="002744DD">
      <w:pPr>
        <w:rPr>
          <w:b/>
        </w:rPr>
      </w:pPr>
    </w:p>
    <w:p w:rsidR="00143352" w:rsidRDefault="00143352" w:rsidP="002744DD">
      <w:pPr>
        <w:rPr>
          <w:b/>
        </w:rPr>
      </w:pPr>
    </w:p>
    <w:p w:rsidR="00143352" w:rsidRDefault="00143352" w:rsidP="002744DD">
      <w:pPr>
        <w:rPr>
          <w:b/>
        </w:rPr>
      </w:pPr>
    </w:p>
    <w:p w:rsidR="00143352" w:rsidRPr="00650836" w:rsidRDefault="00143352" w:rsidP="002744DD">
      <w:pPr>
        <w:rPr>
          <w:b/>
        </w:rPr>
      </w:pPr>
    </w:p>
    <w:p w:rsidR="002744DD" w:rsidRPr="00650836" w:rsidRDefault="002744DD" w:rsidP="002744DD">
      <w:pPr>
        <w:rPr>
          <w:b/>
        </w:rPr>
      </w:pPr>
      <w:r w:rsidRPr="00650836">
        <w:rPr>
          <w:b/>
        </w:rPr>
        <w:lastRenderedPageBreak/>
        <w:t xml:space="preserve">Module </w:t>
      </w:r>
      <w:r w:rsidR="00D478B6">
        <w:rPr>
          <w:b/>
        </w:rPr>
        <w:t>I</w:t>
      </w:r>
      <w:r w:rsidRPr="00650836">
        <w:rPr>
          <w:b/>
        </w:rPr>
        <w:t xml:space="preserve">I. </w:t>
      </w:r>
      <w:r>
        <w:rPr>
          <w:b/>
        </w:rPr>
        <w:t xml:space="preserve">Overview with Crosswalk to SLEP Guide  </w:t>
      </w:r>
    </w:p>
    <w:p w:rsidR="002744DD" w:rsidRPr="00650836" w:rsidRDefault="002744DD" w:rsidP="002744DD">
      <w:pPr>
        <w:widowControl w:val="0"/>
        <w:rPr>
          <w:b/>
        </w:rPr>
      </w:pPr>
    </w:p>
    <w:tbl>
      <w:tblPr>
        <w:tblStyle w:val="TableGrid"/>
        <w:tblW w:w="0" w:type="auto"/>
        <w:tblLook w:val="04A0" w:firstRow="1" w:lastRow="0" w:firstColumn="1" w:lastColumn="0" w:noHBand="0" w:noVBand="1"/>
      </w:tblPr>
      <w:tblGrid>
        <w:gridCol w:w="5665"/>
        <w:gridCol w:w="3191"/>
      </w:tblGrid>
      <w:tr w:rsidR="008D74E6" w:rsidRPr="009B7213" w:rsidTr="00F22B94">
        <w:trPr>
          <w:tblHeader/>
        </w:trPr>
        <w:tc>
          <w:tcPr>
            <w:tcW w:w="5665" w:type="dxa"/>
          </w:tcPr>
          <w:p w:rsidR="008D74E6" w:rsidRPr="009B7213" w:rsidRDefault="008D74E6" w:rsidP="00F22B94">
            <w:pPr>
              <w:widowControl w:val="0"/>
              <w:tabs>
                <w:tab w:val="num" w:pos="1152"/>
              </w:tabs>
              <w:jc w:val="center"/>
              <w:rPr>
                <w:b/>
              </w:rPr>
            </w:pPr>
            <w:r>
              <w:rPr>
                <w:b/>
              </w:rPr>
              <w:t xml:space="preserve">Module II. </w:t>
            </w:r>
            <w:r w:rsidRPr="009B7213">
              <w:rPr>
                <w:b/>
              </w:rPr>
              <w:t>Topics</w:t>
            </w:r>
          </w:p>
        </w:tc>
        <w:tc>
          <w:tcPr>
            <w:tcW w:w="3191" w:type="dxa"/>
          </w:tcPr>
          <w:p w:rsidR="008D74E6" w:rsidRPr="009B7213" w:rsidRDefault="008D74E6" w:rsidP="00F22B94">
            <w:pPr>
              <w:widowControl w:val="0"/>
              <w:tabs>
                <w:tab w:val="num" w:pos="1152"/>
              </w:tabs>
              <w:jc w:val="center"/>
              <w:rPr>
                <w:b/>
              </w:rPr>
            </w:pPr>
            <w:r>
              <w:rPr>
                <w:b/>
              </w:rPr>
              <w:t xml:space="preserve">Related </w:t>
            </w:r>
            <w:r w:rsidRPr="009B7213">
              <w:rPr>
                <w:b/>
              </w:rPr>
              <w:t>SLEP Guide</w:t>
            </w:r>
          </w:p>
        </w:tc>
      </w:tr>
      <w:tr w:rsidR="008D74E6" w:rsidRPr="009B7213" w:rsidTr="00F22B94">
        <w:tc>
          <w:tcPr>
            <w:tcW w:w="5665" w:type="dxa"/>
          </w:tcPr>
          <w:p w:rsidR="008D74E6" w:rsidRPr="009B7213" w:rsidRDefault="008D74E6" w:rsidP="00F22B94">
            <w:pPr>
              <w:widowControl w:val="0"/>
              <w:tabs>
                <w:tab w:val="num" w:pos="1152"/>
              </w:tabs>
            </w:pPr>
            <w:r w:rsidRPr="009B7213">
              <w:t>A. Overview of Module I</w:t>
            </w:r>
            <w:r>
              <w:t xml:space="preserve">I. Legal Issues in School-Law Enforcement Partnerships </w:t>
            </w:r>
          </w:p>
        </w:tc>
        <w:tc>
          <w:tcPr>
            <w:tcW w:w="3191" w:type="dxa"/>
          </w:tcPr>
          <w:p w:rsidR="008D74E6" w:rsidRPr="009B7213" w:rsidRDefault="008D74E6" w:rsidP="00F22B94">
            <w:pPr>
              <w:widowControl w:val="0"/>
              <w:tabs>
                <w:tab w:val="num" w:pos="1152"/>
              </w:tabs>
            </w:pPr>
          </w:p>
        </w:tc>
      </w:tr>
      <w:tr w:rsidR="008D74E6" w:rsidRPr="009B7213" w:rsidTr="00F22B94">
        <w:tc>
          <w:tcPr>
            <w:tcW w:w="5665" w:type="dxa"/>
          </w:tcPr>
          <w:p w:rsidR="008D74E6" w:rsidRPr="009B7213" w:rsidRDefault="008D74E6" w:rsidP="00F22B94">
            <w:r w:rsidRPr="009B7213">
              <w:t xml:space="preserve">B. </w:t>
            </w:r>
            <w:r>
              <w:t xml:space="preserve">Student Discipline Policies and Practices  </w:t>
            </w:r>
            <w:r w:rsidRPr="009B7213">
              <w:t xml:space="preserve"> </w:t>
            </w:r>
          </w:p>
        </w:tc>
        <w:tc>
          <w:tcPr>
            <w:tcW w:w="3191" w:type="dxa"/>
          </w:tcPr>
          <w:p w:rsidR="008D74E6" w:rsidRPr="009B7213" w:rsidRDefault="008D74E6" w:rsidP="00F22B94">
            <w:r>
              <w:t>Chapter III, Section A</w:t>
            </w:r>
          </w:p>
        </w:tc>
      </w:tr>
      <w:tr w:rsidR="008D74E6" w:rsidRPr="009B7213" w:rsidTr="00F22B94">
        <w:tc>
          <w:tcPr>
            <w:tcW w:w="5665" w:type="dxa"/>
          </w:tcPr>
          <w:p w:rsidR="008D74E6" w:rsidRDefault="008D74E6" w:rsidP="00F22B94">
            <w:r>
              <w:t xml:space="preserve">C. Student Misconduct: Clarifying </w:t>
            </w:r>
            <w:r w:rsidR="00DB45FC">
              <w:t>Disciplinary and Law Enforcement Responses</w:t>
            </w:r>
          </w:p>
        </w:tc>
        <w:tc>
          <w:tcPr>
            <w:tcW w:w="3191" w:type="dxa"/>
          </w:tcPr>
          <w:p w:rsidR="008D74E6" w:rsidRDefault="008D74E6" w:rsidP="00F22B94">
            <w:r>
              <w:t>Chapter III, Section B</w:t>
            </w:r>
          </w:p>
        </w:tc>
      </w:tr>
      <w:tr w:rsidR="008D74E6" w:rsidRPr="009B7213" w:rsidTr="00F22B94">
        <w:tc>
          <w:tcPr>
            <w:tcW w:w="5665" w:type="dxa"/>
          </w:tcPr>
          <w:p w:rsidR="008D74E6" w:rsidRPr="009B7213" w:rsidRDefault="008D74E6" w:rsidP="00F22B94">
            <w:r>
              <w:t xml:space="preserve">C. Use of Discretion </w:t>
            </w:r>
            <w:r w:rsidRPr="009B7213">
              <w:t xml:space="preserve"> </w:t>
            </w:r>
          </w:p>
        </w:tc>
        <w:tc>
          <w:tcPr>
            <w:tcW w:w="3191" w:type="dxa"/>
          </w:tcPr>
          <w:p w:rsidR="008D74E6" w:rsidRPr="009B7213" w:rsidRDefault="008D74E6" w:rsidP="00F22B94">
            <w:r>
              <w:t>Chapter III, Section C</w:t>
            </w:r>
          </w:p>
        </w:tc>
      </w:tr>
      <w:tr w:rsidR="008D74E6" w:rsidRPr="009B7213" w:rsidTr="00F22B94">
        <w:tc>
          <w:tcPr>
            <w:tcW w:w="5665" w:type="dxa"/>
          </w:tcPr>
          <w:p w:rsidR="008D74E6" w:rsidRPr="009B7213" w:rsidRDefault="008D74E6" w:rsidP="00F22B94">
            <w:pPr>
              <w:ind w:left="288"/>
            </w:pPr>
            <w:r>
              <w:t>1</w:t>
            </w:r>
            <w:r w:rsidRPr="009B7213">
              <w:t xml:space="preserve">. </w:t>
            </w:r>
            <w:r>
              <w:t xml:space="preserve">“Pipeline to Prison” Concerns </w:t>
            </w:r>
          </w:p>
        </w:tc>
        <w:tc>
          <w:tcPr>
            <w:tcW w:w="3191" w:type="dxa"/>
          </w:tcPr>
          <w:p w:rsidR="008D74E6" w:rsidRPr="009B7213" w:rsidRDefault="008D74E6" w:rsidP="00F22B94">
            <w:r>
              <w:t>Chapter III, Section C</w:t>
            </w:r>
          </w:p>
        </w:tc>
      </w:tr>
      <w:tr w:rsidR="008D74E6" w:rsidRPr="009B7213" w:rsidTr="00F22B94">
        <w:tc>
          <w:tcPr>
            <w:tcW w:w="5665" w:type="dxa"/>
          </w:tcPr>
          <w:p w:rsidR="008D74E6" w:rsidRPr="009B7213" w:rsidRDefault="008D74E6" w:rsidP="00F22B94">
            <w:pPr>
              <w:ind w:left="288"/>
            </w:pPr>
            <w:r>
              <w:t>2</w:t>
            </w:r>
            <w:r w:rsidRPr="009B7213">
              <w:t xml:space="preserve">. </w:t>
            </w:r>
            <w:r>
              <w:t xml:space="preserve">Supportive Practices </w:t>
            </w:r>
          </w:p>
        </w:tc>
        <w:tc>
          <w:tcPr>
            <w:tcW w:w="3191" w:type="dxa"/>
          </w:tcPr>
          <w:p w:rsidR="008D74E6" w:rsidRPr="009B7213" w:rsidRDefault="008D74E6" w:rsidP="00F22B94">
            <w:r>
              <w:t>Chapter III, Section C</w:t>
            </w:r>
          </w:p>
        </w:tc>
      </w:tr>
      <w:tr w:rsidR="008D74E6" w:rsidRPr="009B7213" w:rsidTr="00F22B94">
        <w:tc>
          <w:tcPr>
            <w:tcW w:w="5665" w:type="dxa"/>
          </w:tcPr>
          <w:p w:rsidR="008D74E6" w:rsidRPr="009B7213" w:rsidRDefault="008D74E6" w:rsidP="00F22B94">
            <w:pPr>
              <w:ind w:left="288"/>
            </w:pPr>
            <w:r>
              <w:t>3. Diversion from Justice Involvement</w:t>
            </w:r>
          </w:p>
        </w:tc>
        <w:tc>
          <w:tcPr>
            <w:tcW w:w="3191" w:type="dxa"/>
          </w:tcPr>
          <w:p w:rsidR="008D74E6" w:rsidRPr="009B7213" w:rsidRDefault="008D74E6" w:rsidP="00F22B94">
            <w:r>
              <w:t>Chapter III, Section C</w:t>
            </w:r>
          </w:p>
        </w:tc>
      </w:tr>
      <w:tr w:rsidR="008D74E6" w:rsidRPr="009B7213" w:rsidTr="00F22B94">
        <w:tc>
          <w:tcPr>
            <w:tcW w:w="5665" w:type="dxa"/>
          </w:tcPr>
          <w:p w:rsidR="008D74E6" w:rsidRPr="009B7213" w:rsidRDefault="008D74E6" w:rsidP="00F22B94">
            <w:r>
              <w:t xml:space="preserve">      4. Restorative Justice</w:t>
            </w:r>
          </w:p>
        </w:tc>
        <w:tc>
          <w:tcPr>
            <w:tcW w:w="3191" w:type="dxa"/>
          </w:tcPr>
          <w:p w:rsidR="008D74E6" w:rsidRPr="009B7213" w:rsidRDefault="008D74E6" w:rsidP="00F22B94">
            <w:r>
              <w:t>Chapter III, Section D</w:t>
            </w:r>
          </w:p>
        </w:tc>
      </w:tr>
      <w:tr w:rsidR="008D74E6" w:rsidRPr="009B7213" w:rsidTr="00F22B94">
        <w:tc>
          <w:tcPr>
            <w:tcW w:w="5665" w:type="dxa"/>
          </w:tcPr>
          <w:p w:rsidR="008D74E6" w:rsidRPr="00CA5F5E" w:rsidRDefault="00DB45FC" w:rsidP="00F22B94">
            <w:r>
              <w:t>D</w:t>
            </w:r>
            <w:r w:rsidR="008D74E6" w:rsidRPr="00CA5F5E">
              <w:t>. Information Sharing</w:t>
            </w:r>
          </w:p>
        </w:tc>
        <w:tc>
          <w:tcPr>
            <w:tcW w:w="3191" w:type="dxa"/>
          </w:tcPr>
          <w:p w:rsidR="008D74E6" w:rsidRPr="009B7213" w:rsidRDefault="008D74E6" w:rsidP="00F22B94">
            <w:r>
              <w:t>Chapter III, Section E</w:t>
            </w:r>
          </w:p>
        </w:tc>
      </w:tr>
      <w:tr w:rsidR="008D74E6" w:rsidRPr="009B7213" w:rsidTr="00F22B94">
        <w:tc>
          <w:tcPr>
            <w:tcW w:w="5665" w:type="dxa"/>
          </w:tcPr>
          <w:p w:rsidR="008D74E6" w:rsidRPr="00CA5F5E" w:rsidRDefault="008D74E6" w:rsidP="00B22823">
            <w:pPr>
              <w:pStyle w:val="ListParagraph"/>
              <w:numPr>
                <w:ilvl w:val="0"/>
                <w:numId w:val="2"/>
              </w:numPr>
              <w:spacing w:after="0" w:line="240" w:lineRule="auto"/>
              <w:rPr>
                <w:rFonts w:ascii="Times New Roman" w:hAnsi="Times New Roman"/>
              </w:rPr>
            </w:pPr>
            <w:r w:rsidRPr="00CA5F5E">
              <w:rPr>
                <w:rFonts w:ascii="Times New Roman" w:hAnsi="Times New Roman"/>
              </w:rPr>
              <w:t>FERPA</w:t>
            </w:r>
          </w:p>
        </w:tc>
        <w:tc>
          <w:tcPr>
            <w:tcW w:w="3191" w:type="dxa"/>
          </w:tcPr>
          <w:p w:rsidR="008D74E6" w:rsidRPr="009B7213" w:rsidRDefault="008D74E6" w:rsidP="00F22B94">
            <w:r>
              <w:t>Chapter III, Section E</w:t>
            </w:r>
          </w:p>
        </w:tc>
      </w:tr>
      <w:tr w:rsidR="008D74E6" w:rsidRPr="009B7213" w:rsidTr="00F22B94">
        <w:tc>
          <w:tcPr>
            <w:tcW w:w="5665" w:type="dxa"/>
          </w:tcPr>
          <w:p w:rsidR="008D74E6" w:rsidRPr="00CA5F5E" w:rsidRDefault="008D74E6" w:rsidP="00B22823">
            <w:pPr>
              <w:pStyle w:val="ListParagraph"/>
              <w:numPr>
                <w:ilvl w:val="0"/>
                <w:numId w:val="2"/>
              </w:numPr>
              <w:spacing w:after="0" w:line="240" w:lineRule="auto"/>
              <w:rPr>
                <w:rFonts w:ascii="Times New Roman" w:hAnsi="Times New Roman"/>
              </w:rPr>
            </w:pPr>
            <w:r w:rsidRPr="00CA5F5E">
              <w:rPr>
                <w:rFonts w:ascii="Times New Roman" w:hAnsi="Times New Roman"/>
              </w:rPr>
              <w:t>HIPAA</w:t>
            </w:r>
          </w:p>
        </w:tc>
        <w:tc>
          <w:tcPr>
            <w:tcW w:w="3191" w:type="dxa"/>
          </w:tcPr>
          <w:p w:rsidR="008D74E6" w:rsidRPr="009B7213" w:rsidRDefault="008D74E6" w:rsidP="00F22B94">
            <w:r>
              <w:t>Chapter III, Section E</w:t>
            </w:r>
          </w:p>
        </w:tc>
      </w:tr>
      <w:tr w:rsidR="008D74E6" w:rsidRPr="009B7213" w:rsidTr="00F22B94">
        <w:tc>
          <w:tcPr>
            <w:tcW w:w="5665" w:type="dxa"/>
          </w:tcPr>
          <w:p w:rsidR="008D74E6" w:rsidRPr="00CA5F5E" w:rsidRDefault="00DB45FC" w:rsidP="00F22B94">
            <w:r>
              <w:t>E</w:t>
            </w:r>
            <w:r w:rsidR="008D74E6" w:rsidRPr="00CA5F5E">
              <w:t>. Questioning</w:t>
            </w:r>
          </w:p>
        </w:tc>
        <w:tc>
          <w:tcPr>
            <w:tcW w:w="3191" w:type="dxa"/>
          </w:tcPr>
          <w:p w:rsidR="008D74E6" w:rsidRPr="009B7213" w:rsidRDefault="008D74E6" w:rsidP="00F22B94">
            <w:r>
              <w:t>Chapter III, Section F</w:t>
            </w:r>
          </w:p>
        </w:tc>
      </w:tr>
      <w:tr w:rsidR="008D74E6" w:rsidRPr="009B7213" w:rsidTr="00F22B94">
        <w:tc>
          <w:tcPr>
            <w:tcW w:w="5665" w:type="dxa"/>
          </w:tcPr>
          <w:p w:rsidR="008D74E6" w:rsidRPr="00CA5F5E" w:rsidRDefault="008D74E6" w:rsidP="00B22823">
            <w:pPr>
              <w:pStyle w:val="ListParagraph"/>
              <w:numPr>
                <w:ilvl w:val="0"/>
                <w:numId w:val="3"/>
              </w:numPr>
              <w:spacing w:after="0" w:line="240" w:lineRule="auto"/>
              <w:rPr>
                <w:rFonts w:ascii="Times New Roman" w:hAnsi="Times New Roman"/>
              </w:rPr>
            </w:pPr>
            <w:r w:rsidRPr="00CA5F5E">
              <w:rPr>
                <w:rFonts w:ascii="Times New Roman" w:hAnsi="Times New Roman"/>
              </w:rPr>
              <w:t>Law Enforcement Questioning</w:t>
            </w:r>
          </w:p>
        </w:tc>
        <w:tc>
          <w:tcPr>
            <w:tcW w:w="3191" w:type="dxa"/>
          </w:tcPr>
          <w:p w:rsidR="008D74E6" w:rsidRPr="009B7213" w:rsidRDefault="008D74E6" w:rsidP="00F22B94">
            <w:r>
              <w:t>Chapter III, Section F</w:t>
            </w:r>
          </w:p>
        </w:tc>
      </w:tr>
      <w:tr w:rsidR="008D74E6" w:rsidRPr="009B7213" w:rsidTr="00F22B94">
        <w:tc>
          <w:tcPr>
            <w:tcW w:w="5665" w:type="dxa"/>
          </w:tcPr>
          <w:p w:rsidR="008D74E6" w:rsidRPr="00CA5F5E" w:rsidRDefault="008D74E6" w:rsidP="00B22823">
            <w:pPr>
              <w:pStyle w:val="ListParagraph"/>
              <w:numPr>
                <w:ilvl w:val="0"/>
                <w:numId w:val="3"/>
              </w:numPr>
              <w:spacing w:after="0" w:line="240" w:lineRule="auto"/>
              <w:rPr>
                <w:rFonts w:ascii="Times New Roman" w:hAnsi="Times New Roman"/>
              </w:rPr>
            </w:pPr>
            <w:r w:rsidRPr="00CA5F5E">
              <w:rPr>
                <w:rFonts w:ascii="Times New Roman" w:hAnsi="Times New Roman"/>
              </w:rPr>
              <w:t>School Administrator Questioning</w:t>
            </w:r>
          </w:p>
        </w:tc>
        <w:tc>
          <w:tcPr>
            <w:tcW w:w="3191" w:type="dxa"/>
          </w:tcPr>
          <w:p w:rsidR="008D74E6" w:rsidRPr="009B7213" w:rsidRDefault="008D74E6" w:rsidP="00F22B94">
            <w:r>
              <w:t>Chapter III, Section F</w:t>
            </w:r>
          </w:p>
        </w:tc>
      </w:tr>
      <w:tr w:rsidR="008D74E6" w:rsidRPr="009B7213" w:rsidTr="00F22B94">
        <w:tc>
          <w:tcPr>
            <w:tcW w:w="5665" w:type="dxa"/>
          </w:tcPr>
          <w:p w:rsidR="008D74E6" w:rsidRPr="00CA5F5E" w:rsidRDefault="00DB45FC" w:rsidP="00F22B94">
            <w:r>
              <w:t>F</w:t>
            </w:r>
            <w:r w:rsidR="008D74E6" w:rsidRPr="00CA5F5E">
              <w:t>. School Searches</w:t>
            </w:r>
          </w:p>
        </w:tc>
        <w:tc>
          <w:tcPr>
            <w:tcW w:w="3191" w:type="dxa"/>
          </w:tcPr>
          <w:p w:rsidR="008D74E6" w:rsidRPr="009B7213" w:rsidRDefault="008D74E6" w:rsidP="00F22B94">
            <w:r>
              <w:t>Chapter III, Section G</w:t>
            </w:r>
          </w:p>
        </w:tc>
      </w:tr>
      <w:tr w:rsidR="008D74E6" w:rsidRPr="009B7213" w:rsidTr="00F22B94">
        <w:tc>
          <w:tcPr>
            <w:tcW w:w="5665" w:type="dxa"/>
          </w:tcPr>
          <w:p w:rsidR="008D74E6" w:rsidRPr="00CA5F5E" w:rsidRDefault="008D74E6" w:rsidP="00B22823">
            <w:pPr>
              <w:pStyle w:val="ListParagraph"/>
              <w:numPr>
                <w:ilvl w:val="0"/>
                <w:numId w:val="4"/>
              </w:numPr>
              <w:spacing w:after="0" w:line="240" w:lineRule="auto"/>
              <w:rPr>
                <w:rFonts w:ascii="Times New Roman" w:hAnsi="Times New Roman"/>
              </w:rPr>
            </w:pPr>
            <w:r w:rsidRPr="00CA5F5E">
              <w:rPr>
                <w:rFonts w:ascii="Times New Roman" w:hAnsi="Times New Roman"/>
              </w:rPr>
              <w:t>Balancing Competing Interests</w:t>
            </w:r>
          </w:p>
        </w:tc>
        <w:tc>
          <w:tcPr>
            <w:tcW w:w="3191" w:type="dxa"/>
          </w:tcPr>
          <w:p w:rsidR="008D74E6" w:rsidRPr="009B7213" w:rsidRDefault="008D74E6" w:rsidP="00F22B94">
            <w:r>
              <w:t>Chapter III, Section G</w:t>
            </w:r>
          </w:p>
        </w:tc>
      </w:tr>
      <w:tr w:rsidR="008D74E6" w:rsidRPr="009B7213" w:rsidTr="00F22B94">
        <w:tc>
          <w:tcPr>
            <w:tcW w:w="5665" w:type="dxa"/>
          </w:tcPr>
          <w:p w:rsidR="008D74E6" w:rsidRPr="00CA5F5E" w:rsidRDefault="008D74E6" w:rsidP="00B22823">
            <w:pPr>
              <w:pStyle w:val="ListParagraph"/>
              <w:numPr>
                <w:ilvl w:val="0"/>
                <w:numId w:val="4"/>
              </w:numPr>
              <w:spacing w:after="0" w:line="240" w:lineRule="auto"/>
              <w:rPr>
                <w:rFonts w:ascii="Times New Roman" w:hAnsi="Times New Roman"/>
              </w:rPr>
            </w:pPr>
            <w:r w:rsidRPr="00CA5F5E">
              <w:rPr>
                <w:rFonts w:ascii="Times New Roman" w:hAnsi="Times New Roman"/>
              </w:rPr>
              <w:t>Reasonable Suspicion and Probable Cause</w:t>
            </w:r>
          </w:p>
        </w:tc>
        <w:tc>
          <w:tcPr>
            <w:tcW w:w="3191" w:type="dxa"/>
          </w:tcPr>
          <w:p w:rsidR="008D74E6" w:rsidRPr="009B7213" w:rsidRDefault="008D74E6" w:rsidP="00F22B94">
            <w:r>
              <w:t>Chapter III, Section G</w:t>
            </w:r>
          </w:p>
        </w:tc>
      </w:tr>
      <w:tr w:rsidR="008D74E6" w:rsidRPr="009B7213" w:rsidTr="00F22B94">
        <w:tc>
          <w:tcPr>
            <w:tcW w:w="5665" w:type="dxa"/>
          </w:tcPr>
          <w:p w:rsidR="008D74E6" w:rsidRPr="00CA5F5E" w:rsidRDefault="008D74E6" w:rsidP="00B22823">
            <w:pPr>
              <w:pStyle w:val="ListParagraph"/>
              <w:numPr>
                <w:ilvl w:val="0"/>
                <w:numId w:val="4"/>
              </w:numPr>
              <w:spacing w:after="0" w:line="240" w:lineRule="auto"/>
              <w:rPr>
                <w:rFonts w:ascii="Times New Roman" w:hAnsi="Times New Roman"/>
              </w:rPr>
            </w:pPr>
            <w:r w:rsidRPr="00CA5F5E">
              <w:rPr>
                <w:rFonts w:ascii="Times New Roman" w:hAnsi="Times New Roman"/>
              </w:rPr>
              <w:t>Importance of School Policy</w:t>
            </w:r>
          </w:p>
        </w:tc>
        <w:tc>
          <w:tcPr>
            <w:tcW w:w="3191" w:type="dxa"/>
          </w:tcPr>
          <w:p w:rsidR="008D74E6" w:rsidRPr="009B7213" w:rsidRDefault="008D74E6" w:rsidP="00F22B94">
            <w:r>
              <w:t>Chapter III, Section G</w:t>
            </w:r>
          </w:p>
        </w:tc>
      </w:tr>
      <w:tr w:rsidR="008D74E6" w:rsidRPr="009B7213" w:rsidTr="00F22B94">
        <w:tc>
          <w:tcPr>
            <w:tcW w:w="5665" w:type="dxa"/>
          </w:tcPr>
          <w:p w:rsidR="008D74E6" w:rsidRPr="00CA5F5E" w:rsidRDefault="00DB45FC" w:rsidP="00F22B94">
            <w:r>
              <w:t>G</w:t>
            </w:r>
            <w:r w:rsidR="008D74E6" w:rsidRPr="00CA5F5E">
              <w:t xml:space="preserve">. Detention and Arrest </w:t>
            </w:r>
          </w:p>
        </w:tc>
        <w:tc>
          <w:tcPr>
            <w:tcW w:w="3191" w:type="dxa"/>
          </w:tcPr>
          <w:p w:rsidR="008D74E6" w:rsidRPr="009B7213" w:rsidRDefault="008D74E6" w:rsidP="00F22B94">
            <w:r>
              <w:t>Chapter III, Section H</w:t>
            </w:r>
          </w:p>
        </w:tc>
      </w:tr>
      <w:tr w:rsidR="008D74E6" w:rsidRPr="00DB45FC" w:rsidTr="00DB45FC">
        <w:trPr>
          <w:trHeight w:val="134"/>
        </w:trPr>
        <w:tc>
          <w:tcPr>
            <w:tcW w:w="5665" w:type="dxa"/>
          </w:tcPr>
          <w:p w:rsidR="008D74E6" w:rsidRPr="00DB45FC" w:rsidRDefault="008D74E6" w:rsidP="00DB45FC">
            <w:pPr>
              <w:pStyle w:val="ListParagraph"/>
              <w:numPr>
                <w:ilvl w:val="0"/>
                <w:numId w:val="49"/>
              </w:numPr>
              <w:spacing w:after="0"/>
              <w:ind w:left="360"/>
              <w:rPr>
                <w:rFonts w:ascii="Times New Roman" w:hAnsi="Times New Roman"/>
              </w:rPr>
            </w:pPr>
            <w:r w:rsidRPr="00DB45FC">
              <w:rPr>
                <w:rFonts w:ascii="Times New Roman" w:hAnsi="Times New Roman"/>
              </w:rPr>
              <w:t>Physical Intervention</w:t>
            </w:r>
          </w:p>
        </w:tc>
        <w:tc>
          <w:tcPr>
            <w:tcW w:w="3191" w:type="dxa"/>
          </w:tcPr>
          <w:p w:rsidR="008D74E6" w:rsidRPr="00DB45FC" w:rsidRDefault="008D74E6" w:rsidP="00F22B94">
            <w:pPr>
              <w:rPr>
                <w:sz w:val="22"/>
                <w:szCs w:val="22"/>
              </w:rPr>
            </w:pPr>
            <w:r w:rsidRPr="00DB45FC">
              <w:rPr>
                <w:sz w:val="22"/>
                <w:szCs w:val="22"/>
              </w:rPr>
              <w:t>Chapter III, Section I</w:t>
            </w:r>
          </w:p>
        </w:tc>
      </w:tr>
      <w:tr w:rsidR="008D74E6" w:rsidRPr="009B7213" w:rsidTr="00F22B94">
        <w:tc>
          <w:tcPr>
            <w:tcW w:w="5665" w:type="dxa"/>
          </w:tcPr>
          <w:p w:rsidR="008D74E6" w:rsidRPr="00CA5F5E" w:rsidRDefault="00B543B0" w:rsidP="00B22823">
            <w:pPr>
              <w:pStyle w:val="ListParagraph"/>
              <w:numPr>
                <w:ilvl w:val="0"/>
                <w:numId w:val="5"/>
              </w:numPr>
              <w:spacing w:after="0" w:line="240" w:lineRule="auto"/>
              <w:rPr>
                <w:rFonts w:ascii="Times New Roman" w:hAnsi="Times New Roman"/>
              </w:rPr>
            </w:pPr>
            <w:r w:rsidRPr="00CA5F5E">
              <w:rPr>
                <w:rFonts w:ascii="Times New Roman" w:hAnsi="Times New Roman"/>
              </w:rPr>
              <w:t xml:space="preserve">By Administrator/Other School Personnel </w:t>
            </w:r>
          </w:p>
        </w:tc>
        <w:tc>
          <w:tcPr>
            <w:tcW w:w="3191" w:type="dxa"/>
          </w:tcPr>
          <w:p w:rsidR="008D74E6" w:rsidRPr="009B7213" w:rsidRDefault="008D74E6" w:rsidP="00F22B94">
            <w:r>
              <w:t>Chapter III, Section I</w:t>
            </w:r>
          </w:p>
        </w:tc>
      </w:tr>
      <w:tr w:rsidR="008D74E6" w:rsidRPr="009B7213" w:rsidTr="00F22B94">
        <w:tc>
          <w:tcPr>
            <w:tcW w:w="5665" w:type="dxa"/>
          </w:tcPr>
          <w:p w:rsidR="008D74E6" w:rsidRPr="00CA5F5E" w:rsidRDefault="00B543B0" w:rsidP="00B22823">
            <w:pPr>
              <w:pStyle w:val="ListParagraph"/>
              <w:numPr>
                <w:ilvl w:val="0"/>
                <w:numId w:val="5"/>
              </w:numPr>
              <w:spacing w:after="0" w:line="240" w:lineRule="auto"/>
              <w:rPr>
                <w:rFonts w:ascii="Times New Roman" w:hAnsi="Times New Roman"/>
              </w:rPr>
            </w:pPr>
            <w:r w:rsidRPr="00CA5F5E">
              <w:rPr>
                <w:rFonts w:ascii="Times New Roman" w:hAnsi="Times New Roman"/>
              </w:rPr>
              <w:t>Law Enforcement</w:t>
            </w:r>
            <w:r>
              <w:rPr>
                <w:rFonts w:ascii="Times New Roman" w:hAnsi="Times New Roman"/>
              </w:rPr>
              <w:t xml:space="preserve"> Standards</w:t>
            </w:r>
          </w:p>
        </w:tc>
        <w:tc>
          <w:tcPr>
            <w:tcW w:w="3191" w:type="dxa"/>
          </w:tcPr>
          <w:p w:rsidR="008D74E6" w:rsidRPr="009B7213" w:rsidRDefault="008D74E6" w:rsidP="00F22B94">
            <w:r>
              <w:t>Chapter III, Section I</w:t>
            </w:r>
          </w:p>
        </w:tc>
      </w:tr>
      <w:tr w:rsidR="00B543B0" w:rsidRPr="009B7213" w:rsidTr="00F22B94">
        <w:tc>
          <w:tcPr>
            <w:tcW w:w="5665" w:type="dxa"/>
          </w:tcPr>
          <w:p w:rsidR="00B543B0" w:rsidRDefault="00B543B0" w:rsidP="00B22823">
            <w:pPr>
              <w:pStyle w:val="ListParagraph"/>
              <w:numPr>
                <w:ilvl w:val="0"/>
                <w:numId w:val="5"/>
              </w:numPr>
              <w:spacing w:after="0" w:line="240" w:lineRule="auto"/>
              <w:rPr>
                <w:rFonts w:ascii="Times New Roman" w:hAnsi="Times New Roman"/>
              </w:rPr>
            </w:pPr>
            <w:r>
              <w:rPr>
                <w:rFonts w:ascii="Times New Roman" w:hAnsi="Times New Roman"/>
              </w:rPr>
              <w:t>Corporal Punishment</w:t>
            </w:r>
          </w:p>
        </w:tc>
        <w:tc>
          <w:tcPr>
            <w:tcW w:w="3191" w:type="dxa"/>
          </w:tcPr>
          <w:p w:rsidR="00B543B0" w:rsidRDefault="00B543B0" w:rsidP="00F22B94">
            <w:r>
              <w:t>Chapter III, Section I</w:t>
            </w:r>
          </w:p>
        </w:tc>
      </w:tr>
      <w:tr w:rsidR="008D74E6" w:rsidRPr="009B7213" w:rsidTr="00F22B94">
        <w:tc>
          <w:tcPr>
            <w:tcW w:w="5665" w:type="dxa"/>
          </w:tcPr>
          <w:p w:rsidR="008D74E6" w:rsidRPr="00CA5F5E" w:rsidRDefault="008D74E6" w:rsidP="00F22B94">
            <w:r w:rsidRPr="00CA5F5E">
              <w:t>J. Student Victims’ Rights</w:t>
            </w:r>
          </w:p>
        </w:tc>
        <w:tc>
          <w:tcPr>
            <w:tcW w:w="3191" w:type="dxa"/>
          </w:tcPr>
          <w:p w:rsidR="008D74E6" w:rsidRPr="009B7213" w:rsidRDefault="008D74E6" w:rsidP="00F22B94">
            <w:r>
              <w:t>Chapter III, Section J</w:t>
            </w:r>
          </w:p>
        </w:tc>
      </w:tr>
      <w:tr w:rsidR="008D74E6" w:rsidRPr="009B7213" w:rsidTr="00F22B94">
        <w:tc>
          <w:tcPr>
            <w:tcW w:w="5665" w:type="dxa"/>
          </w:tcPr>
          <w:p w:rsidR="008D74E6" w:rsidRPr="00CA5F5E" w:rsidRDefault="008D74E6" w:rsidP="00F22B94">
            <w:r w:rsidRPr="00CA5F5E">
              <w:t xml:space="preserve">K. Review of Module II </w:t>
            </w:r>
          </w:p>
        </w:tc>
        <w:tc>
          <w:tcPr>
            <w:tcW w:w="3191" w:type="dxa"/>
          </w:tcPr>
          <w:p w:rsidR="008D74E6" w:rsidRPr="009B7213" w:rsidRDefault="008D74E6" w:rsidP="00F22B94"/>
        </w:tc>
      </w:tr>
    </w:tbl>
    <w:p w:rsidR="002744DD" w:rsidRPr="009B7213" w:rsidRDefault="002744DD" w:rsidP="002744DD">
      <w:pPr>
        <w:widowControl w:val="0"/>
      </w:pPr>
    </w:p>
    <w:p w:rsidR="002744DD" w:rsidRPr="00650836" w:rsidRDefault="002744DD" w:rsidP="002744DD">
      <w:pPr>
        <w:widowControl w:val="0"/>
        <w:ind w:left="432" w:hanging="432"/>
        <w:rPr>
          <w:b/>
        </w:rPr>
      </w:pPr>
    </w:p>
    <w:p w:rsidR="002744DD" w:rsidRPr="00650836" w:rsidRDefault="002744DD" w:rsidP="002744DD">
      <w:pPr>
        <w:widowControl w:val="0"/>
        <w:ind w:left="432" w:hanging="432"/>
      </w:pPr>
    </w:p>
    <w:p w:rsidR="00CA5F5E" w:rsidRDefault="00CA5F5E" w:rsidP="002744DD">
      <w:pPr>
        <w:ind w:left="144" w:hanging="576"/>
        <w:jc w:val="center"/>
        <w:rPr>
          <w:b/>
        </w:rPr>
      </w:pPr>
      <w:r>
        <w:rPr>
          <w:b/>
        </w:rPr>
        <w:br w:type="page"/>
      </w:r>
    </w:p>
    <w:p w:rsidR="002744DD" w:rsidRDefault="00CA5F5E" w:rsidP="002744DD">
      <w:pPr>
        <w:ind w:left="144" w:hanging="576"/>
        <w:jc w:val="center"/>
        <w:rPr>
          <w:b/>
        </w:rPr>
      </w:pPr>
      <w:r>
        <w:rPr>
          <w:b/>
        </w:rPr>
        <w:lastRenderedPageBreak/>
        <w:t>Training Content</w:t>
      </w:r>
    </w:p>
    <w:p w:rsidR="007179C7" w:rsidRDefault="007179C7" w:rsidP="002744DD">
      <w:pPr>
        <w:ind w:left="144" w:hanging="576"/>
        <w:jc w:val="center"/>
        <w:rPr>
          <w:b/>
        </w:rPr>
      </w:pPr>
    </w:p>
    <w:tbl>
      <w:tblPr>
        <w:tblStyle w:val="TableGrid"/>
        <w:tblW w:w="10170" w:type="dxa"/>
        <w:tblInd w:w="18" w:type="dxa"/>
        <w:tblLayout w:type="fixed"/>
        <w:tblLook w:val="04A0" w:firstRow="1" w:lastRow="0" w:firstColumn="1" w:lastColumn="0" w:noHBand="0" w:noVBand="1"/>
      </w:tblPr>
      <w:tblGrid>
        <w:gridCol w:w="3510"/>
        <w:gridCol w:w="6660"/>
      </w:tblGrid>
      <w:tr w:rsidR="00ED205F" w:rsidRPr="005B0C31" w:rsidTr="003B33B8">
        <w:trPr>
          <w:tblHeader/>
        </w:trPr>
        <w:tc>
          <w:tcPr>
            <w:tcW w:w="10170" w:type="dxa"/>
            <w:gridSpan w:val="2"/>
          </w:tcPr>
          <w:p w:rsidR="00ED205F" w:rsidRPr="00BC1E08" w:rsidRDefault="00ED205F" w:rsidP="00ED205F">
            <w:pPr>
              <w:pStyle w:val="Heading1"/>
              <w:spacing w:before="0"/>
              <w:ind w:left="360"/>
              <w:jc w:val="center"/>
              <w:outlineLvl w:val="0"/>
              <w:rPr>
                <w:rFonts w:ascii="Times New Roman" w:hAnsi="Times New Roman" w:cs="Times New Roman"/>
                <w:sz w:val="22"/>
                <w:szCs w:val="22"/>
              </w:rPr>
            </w:pPr>
            <w:r w:rsidRPr="00BC1E08">
              <w:rPr>
                <w:rFonts w:ascii="Times New Roman" w:hAnsi="Times New Roman" w:cs="Times New Roman"/>
                <w:sz w:val="22"/>
                <w:szCs w:val="22"/>
              </w:rPr>
              <w:t>Module II. SLEP Legal Issues</w:t>
            </w:r>
          </w:p>
        </w:tc>
      </w:tr>
      <w:tr w:rsidR="00945E14" w:rsidRPr="005B0C31" w:rsidTr="003B33B8">
        <w:trPr>
          <w:tblHeader/>
        </w:trPr>
        <w:tc>
          <w:tcPr>
            <w:tcW w:w="3510" w:type="dxa"/>
          </w:tcPr>
          <w:p w:rsidR="00945E14" w:rsidRPr="00BC1E08" w:rsidRDefault="00ED205F" w:rsidP="00945E14">
            <w:pPr>
              <w:widowControl w:val="0"/>
              <w:tabs>
                <w:tab w:val="num" w:pos="1152"/>
              </w:tabs>
              <w:jc w:val="center"/>
              <w:rPr>
                <w:b/>
                <w:sz w:val="22"/>
                <w:szCs w:val="22"/>
              </w:rPr>
            </w:pPr>
            <w:r w:rsidRPr="00BC1E08">
              <w:rPr>
                <w:b/>
                <w:sz w:val="22"/>
                <w:szCs w:val="22"/>
              </w:rPr>
              <w:t>Slides</w:t>
            </w:r>
          </w:p>
        </w:tc>
        <w:tc>
          <w:tcPr>
            <w:tcW w:w="6660" w:type="dxa"/>
          </w:tcPr>
          <w:p w:rsidR="00945E14" w:rsidRPr="00BC1E08" w:rsidRDefault="00ED205F" w:rsidP="00945E14">
            <w:pPr>
              <w:widowControl w:val="0"/>
              <w:tabs>
                <w:tab w:val="num" w:pos="1152"/>
              </w:tabs>
              <w:jc w:val="center"/>
              <w:rPr>
                <w:b/>
                <w:sz w:val="22"/>
                <w:szCs w:val="22"/>
              </w:rPr>
            </w:pPr>
            <w:r w:rsidRPr="00BC1E08">
              <w:rPr>
                <w:b/>
                <w:sz w:val="22"/>
                <w:szCs w:val="22"/>
              </w:rPr>
              <w:t>Instructor Script</w:t>
            </w:r>
          </w:p>
        </w:tc>
      </w:tr>
      <w:tr w:rsidR="00120641" w:rsidRPr="005B0C31" w:rsidTr="003B33B8">
        <w:trPr>
          <w:trHeight w:val="881"/>
        </w:trPr>
        <w:tc>
          <w:tcPr>
            <w:tcW w:w="3510" w:type="dxa"/>
          </w:tcPr>
          <w:p w:rsidR="00120641" w:rsidRPr="00BC1E08" w:rsidRDefault="00120641" w:rsidP="00945E14">
            <w:pPr>
              <w:widowControl w:val="0"/>
              <w:tabs>
                <w:tab w:val="num" w:pos="1152"/>
              </w:tabs>
              <w:rPr>
                <w:sz w:val="22"/>
                <w:szCs w:val="22"/>
              </w:rPr>
            </w:pPr>
            <w:r w:rsidRPr="00BC1E08">
              <w:rPr>
                <w:noProof/>
                <w:sz w:val="22"/>
                <w:szCs w:val="22"/>
              </w:rPr>
              <w:drawing>
                <wp:inline distT="0" distB="0" distL="0" distR="0" wp14:anchorId="75C152FF" wp14:editId="76EEB16C">
                  <wp:extent cx="2129130" cy="1198179"/>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3484" cy="1206257"/>
                          </a:xfrm>
                          <a:prstGeom prst="rect">
                            <a:avLst/>
                          </a:prstGeom>
                        </pic:spPr>
                      </pic:pic>
                    </a:graphicData>
                  </a:graphic>
                </wp:inline>
              </w:drawing>
            </w:r>
          </w:p>
        </w:tc>
        <w:tc>
          <w:tcPr>
            <w:tcW w:w="6660" w:type="dxa"/>
          </w:tcPr>
          <w:p w:rsidR="00120641" w:rsidRPr="00BC1E08" w:rsidRDefault="00120641" w:rsidP="00120641">
            <w:pPr>
              <w:rPr>
                <w:b/>
                <w:sz w:val="22"/>
                <w:szCs w:val="22"/>
              </w:rPr>
            </w:pPr>
            <w:r w:rsidRPr="00BC1E08">
              <w:rPr>
                <w:b/>
                <w:sz w:val="22"/>
                <w:szCs w:val="22"/>
              </w:rPr>
              <w:t>A. Overview of Module II. Legal Issues in School-Law Enforcement Partnerships</w:t>
            </w:r>
          </w:p>
          <w:p w:rsidR="00120641" w:rsidRPr="002C77CA" w:rsidRDefault="002C77CA" w:rsidP="00120641">
            <w:pPr>
              <w:rPr>
                <w:sz w:val="22"/>
                <w:szCs w:val="22"/>
              </w:rPr>
            </w:pPr>
            <w:r w:rsidRPr="002C77CA">
              <w:rPr>
                <w:sz w:val="22"/>
                <w:szCs w:val="22"/>
              </w:rPr>
              <w:t>Guide, beginning p. 35</w:t>
            </w:r>
          </w:p>
          <w:p w:rsidR="002C77CA" w:rsidRPr="00BC1E08" w:rsidRDefault="002C77CA" w:rsidP="00120641">
            <w:pPr>
              <w:rPr>
                <w:b/>
                <w:sz w:val="22"/>
                <w:szCs w:val="22"/>
              </w:rPr>
            </w:pPr>
          </w:p>
          <w:p w:rsidR="00120641" w:rsidRPr="00BC1E08" w:rsidRDefault="00120641" w:rsidP="00120641">
            <w:pPr>
              <w:rPr>
                <w:sz w:val="22"/>
                <w:szCs w:val="22"/>
              </w:rPr>
            </w:pPr>
            <w:r w:rsidRPr="00BC1E08">
              <w:rPr>
                <w:i/>
                <w:sz w:val="22"/>
                <w:szCs w:val="22"/>
              </w:rPr>
              <w:t>Key Learning Points</w:t>
            </w:r>
            <w:r w:rsidRPr="00BC1E08">
              <w:rPr>
                <w:sz w:val="22"/>
                <w:szCs w:val="22"/>
              </w:rPr>
              <w:t>:</w:t>
            </w:r>
          </w:p>
          <w:p w:rsidR="00120641" w:rsidRPr="00BC1E08" w:rsidRDefault="00120641" w:rsidP="00120641">
            <w:pPr>
              <w:rPr>
                <w:sz w:val="22"/>
                <w:szCs w:val="22"/>
              </w:rPr>
            </w:pPr>
          </w:p>
          <w:p w:rsidR="00672F66" w:rsidRPr="00BC1E08" w:rsidRDefault="00120641" w:rsidP="007F2FA2">
            <w:pPr>
              <w:pStyle w:val="ListParagraph"/>
              <w:numPr>
                <w:ilvl w:val="0"/>
                <w:numId w:val="34"/>
              </w:numPr>
              <w:rPr>
                <w:rFonts w:ascii="Times New Roman" w:hAnsi="Times New Roman"/>
              </w:rPr>
            </w:pPr>
            <w:r w:rsidRPr="00BC1E08">
              <w:rPr>
                <w:rFonts w:ascii="Times New Roman" w:hAnsi="Times New Roman"/>
              </w:rPr>
              <w:t>This module focuses legal issues in SLEP</w:t>
            </w:r>
            <w:r w:rsidR="00672F66" w:rsidRPr="00BC1E08">
              <w:rPr>
                <w:rFonts w:ascii="Times New Roman" w:hAnsi="Times New Roman"/>
              </w:rPr>
              <w:t>s</w:t>
            </w:r>
            <w:r w:rsidRPr="00BC1E08">
              <w:rPr>
                <w:rFonts w:ascii="Times New Roman" w:hAnsi="Times New Roman"/>
              </w:rPr>
              <w:t xml:space="preserve">.  </w:t>
            </w:r>
          </w:p>
          <w:p w:rsidR="00ED205F" w:rsidRPr="00BC1E08" w:rsidRDefault="00ED205F" w:rsidP="00ED205F">
            <w:pPr>
              <w:pStyle w:val="ListParagraph"/>
              <w:ind w:left="360"/>
              <w:rPr>
                <w:rFonts w:ascii="Times New Roman" w:hAnsi="Times New Roman"/>
              </w:rPr>
            </w:pPr>
          </w:p>
          <w:p w:rsidR="00417AF6" w:rsidRPr="00BC1E08" w:rsidRDefault="00672F66" w:rsidP="007F2FA2">
            <w:pPr>
              <w:pStyle w:val="ListParagraph"/>
              <w:numPr>
                <w:ilvl w:val="0"/>
                <w:numId w:val="34"/>
              </w:numPr>
              <w:rPr>
                <w:rFonts w:ascii="Times New Roman" w:hAnsi="Times New Roman"/>
              </w:rPr>
            </w:pPr>
            <w:r w:rsidRPr="00BC1E08">
              <w:rPr>
                <w:rFonts w:ascii="Times New Roman" w:hAnsi="Times New Roman"/>
              </w:rPr>
              <w:t>We begin by examinin</w:t>
            </w:r>
            <w:r w:rsidR="00417AF6" w:rsidRPr="00BC1E08">
              <w:rPr>
                <w:rFonts w:ascii="Times New Roman" w:hAnsi="Times New Roman"/>
              </w:rPr>
              <w:t>g disciplinary and law enforcement responses to student misconduct and d</w:t>
            </w:r>
            <w:r w:rsidR="00120641" w:rsidRPr="00BC1E08">
              <w:rPr>
                <w:rFonts w:ascii="Times New Roman" w:hAnsi="Times New Roman"/>
              </w:rPr>
              <w:t>efining proper parameters of school administrative and law enforcement authority</w:t>
            </w:r>
            <w:r w:rsidR="00417AF6" w:rsidRPr="00BC1E08">
              <w:rPr>
                <w:rFonts w:ascii="Times New Roman" w:hAnsi="Times New Roman"/>
              </w:rPr>
              <w:t>.</w:t>
            </w:r>
          </w:p>
          <w:p w:rsidR="00ED205F" w:rsidRPr="00BC1E08" w:rsidRDefault="00ED205F" w:rsidP="00ED205F">
            <w:pPr>
              <w:pStyle w:val="ListParagraph"/>
              <w:ind w:left="360"/>
              <w:rPr>
                <w:rFonts w:ascii="Times New Roman" w:hAnsi="Times New Roman"/>
              </w:rPr>
            </w:pPr>
          </w:p>
          <w:p w:rsidR="00417AF6" w:rsidRPr="00BC1E08" w:rsidRDefault="00417AF6" w:rsidP="007F2FA2">
            <w:pPr>
              <w:pStyle w:val="ListParagraph"/>
              <w:numPr>
                <w:ilvl w:val="0"/>
                <w:numId w:val="34"/>
              </w:numPr>
              <w:rPr>
                <w:rFonts w:ascii="Times New Roman" w:hAnsi="Times New Roman"/>
              </w:rPr>
            </w:pPr>
            <w:r w:rsidRPr="00BC1E08">
              <w:rPr>
                <w:rFonts w:ascii="Times New Roman" w:hAnsi="Times New Roman"/>
              </w:rPr>
              <w:t xml:space="preserve">We’ll then discuss “pipeline to prison” concerns that have been expressed and supportive responses to misconduct that address these concerns.  </w:t>
            </w:r>
          </w:p>
          <w:p w:rsidR="00ED205F" w:rsidRPr="00BC1E08" w:rsidRDefault="00ED205F" w:rsidP="00ED205F">
            <w:pPr>
              <w:pStyle w:val="ListParagraph"/>
              <w:ind w:left="360"/>
              <w:rPr>
                <w:rFonts w:ascii="Times New Roman" w:hAnsi="Times New Roman"/>
              </w:rPr>
            </w:pPr>
          </w:p>
          <w:p w:rsidR="00417AF6" w:rsidRPr="00BC1E08" w:rsidRDefault="00417AF6" w:rsidP="007F2FA2">
            <w:pPr>
              <w:pStyle w:val="ListParagraph"/>
              <w:numPr>
                <w:ilvl w:val="0"/>
                <w:numId w:val="34"/>
              </w:numPr>
              <w:rPr>
                <w:rFonts w:ascii="Times New Roman" w:hAnsi="Times New Roman"/>
              </w:rPr>
            </w:pPr>
            <w:r w:rsidRPr="00BC1E08">
              <w:rPr>
                <w:rFonts w:ascii="Times New Roman" w:hAnsi="Times New Roman"/>
              </w:rPr>
              <w:t xml:space="preserve">We then look at legal issues associated with information sharing, questioning, searches, arrests, </w:t>
            </w:r>
            <w:r w:rsidR="00D01ED3" w:rsidRPr="00BC1E08">
              <w:rPr>
                <w:rFonts w:ascii="Times New Roman" w:hAnsi="Times New Roman"/>
              </w:rPr>
              <w:t xml:space="preserve">physical intervention, and student victims’ rights. </w:t>
            </w:r>
          </w:p>
          <w:p w:rsidR="00ED205F" w:rsidRPr="00BC1E08" w:rsidRDefault="00ED205F" w:rsidP="00ED205F">
            <w:pPr>
              <w:pStyle w:val="ListParagraph"/>
              <w:ind w:left="360"/>
              <w:rPr>
                <w:rFonts w:ascii="Times New Roman" w:hAnsi="Times New Roman"/>
              </w:rPr>
            </w:pPr>
          </w:p>
          <w:p w:rsidR="00120641" w:rsidRPr="00BC1E08" w:rsidRDefault="00D01ED3" w:rsidP="007F2FA2">
            <w:pPr>
              <w:pStyle w:val="ListParagraph"/>
              <w:numPr>
                <w:ilvl w:val="0"/>
                <w:numId w:val="34"/>
              </w:numPr>
              <w:rPr>
                <w:rFonts w:ascii="Times New Roman" w:hAnsi="Times New Roman"/>
              </w:rPr>
            </w:pPr>
            <w:r w:rsidRPr="00BC1E08">
              <w:rPr>
                <w:rFonts w:ascii="Times New Roman" w:hAnsi="Times New Roman"/>
              </w:rPr>
              <w:t xml:space="preserve">For each of these issues, having clear policies and procedures, established at the school division and law enforcement agency level is critical to the success of SLEPs.  </w:t>
            </w:r>
          </w:p>
        </w:tc>
      </w:tr>
      <w:tr w:rsidR="00672F66" w:rsidRPr="005B0C31" w:rsidTr="003B33B8">
        <w:trPr>
          <w:trHeight w:val="63"/>
        </w:trPr>
        <w:tc>
          <w:tcPr>
            <w:tcW w:w="3510" w:type="dxa"/>
          </w:tcPr>
          <w:p w:rsidR="00672F66" w:rsidRPr="00BC1E08" w:rsidRDefault="00672F66" w:rsidP="00945E14">
            <w:pPr>
              <w:widowControl w:val="0"/>
              <w:tabs>
                <w:tab w:val="num" w:pos="1152"/>
              </w:tabs>
              <w:rPr>
                <w:sz w:val="22"/>
                <w:szCs w:val="22"/>
              </w:rPr>
            </w:pPr>
          </w:p>
        </w:tc>
        <w:tc>
          <w:tcPr>
            <w:tcW w:w="6660" w:type="dxa"/>
          </w:tcPr>
          <w:p w:rsidR="00672F66" w:rsidRPr="00BC1E08" w:rsidRDefault="00672F66" w:rsidP="00120641">
            <w:pPr>
              <w:rPr>
                <w:b/>
                <w:sz w:val="22"/>
                <w:szCs w:val="22"/>
              </w:rPr>
            </w:pPr>
          </w:p>
        </w:tc>
      </w:tr>
      <w:tr w:rsidR="005B2461" w:rsidRPr="005B0C31" w:rsidTr="003B33B8">
        <w:trPr>
          <w:trHeight w:val="215"/>
        </w:trPr>
        <w:tc>
          <w:tcPr>
            <w:tcW w:w="3510" w:type="dxa"/>
          </w:tcPr>
          <w:p w:rsidR="005B2461" w:rsidRPr="00BC1E08" w:rsidRDefault="00ED205F" w:rsidP="00945E14">
            <w:pPr>
              <w:widowControl w:val="0"/>
              <w:tabs>
                <w:tab w:val="num" w:pos="1152"/>
              </w:tabs>
              <w:rPr>
                <w:sz w:val="22"/>
                <w:szCs w:val="22"/>
              </w:rPr>
            </w:pPr>
            <w:r w:rsidRPr="00BC1E08">
              <w:rPr>
                <w:noProof/>
                <w:sz w:val="22"/>
                <w:szCs w:val="22"/>
              </w:rPr>
              <w:drawing>
                <wp:inline distT="0" distB="0" distL="0" distR="0" wp14:anchorId="093EEA35" wp14:editId="4DABB963">
                  <wp:extent cx="2091690" cy="11766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1690" cy="1176655"/>
                          </a:xfrm>
                          <a:prstGeom prst="rect">
                            <a:avLst/>
                          </a:prstGeom>
                        </pic:spPr>
                      </pic:pic>
                    </a:graphicData>
                  </a:graphic>
                </wp:inline>
              </w:drawing>
            </w:r>
          </w:p>
        </w:tc>
        <w:tc>
          <w:tcPr>
            <w:tcW w:w="6660" w:type="dxa"/>
          </w:tcPr>
          <w:p w:rsidR="00D66272" w:rsidRPr="002C77CA" w:rsidRDefault="00D66272" w:rsidP="002C77CA">
            <w:pPr>
              <w:rPr>
                <w:b/>
              </w:rPr>
            </w:pPr>
            <w:r w:rsidRPr="002C77CA">
              <w:rPr>
                <w:b/>
              </w:rPr>
              <w:t>Understanding Student Discipline Policies and Practices</w:t>
            </w:r>
          </w:p>
          <w:p w:rsidR="002C77CA" w:rsidRPr="002C77CA" w:rsidRDefault="002C77CA" w:rsidP="00D66272">
            <w:pPr>
              <w:rPr>
                <w:sz w:val="22"/>
                <w:szCs w:val="22"/>
              </w:rPr>
            </w:pPr>
            <w:r w:rsidRPr="002C77CA">
              <w:rPr>
                <w:sz w:val="22"/>
                <w:szCs w:val="22"/>
              </w:rPr>
              <w:t>Guide, p. 35</w:t>
            </w:r>
          </w:p>
          <w:p w:rsidR="002C77CA" w:rsidRDefault="002C77CA" w:rsidP="00D66272">
            <w:pPr>
              <w:rPr>
                <w:i/>
                <w:sz w:val="22"/>
                <w:szCs w:val="22"/>
              </w:rPr>
            </w:pPr>
          </w:p>
          <w:p w:rsidR="00D66272" w:rsidRPr="00BC1E08" w:rsidRDefault="00D66272" w:rsidP="00D66272">
            <w:pPr>
              <w:rPr>
                <w:sz w:val="22"/>
                <w:szCs w:val="22"/>
              </w:rPr>
            </w:pPr>
            <w:r w:rsidRPr="00BC1E08">
              <w:rPr>
                <w:i/>
                <w:sz w:val="22"/>
                <w:szCs w:val="22"/>
              </w:rPr>
              <w:t>Key Learning Points</w:t>
            </w:r>
            <w:r w:rsidRPr="00BC1E08">
              <w:rPr>
                <w:sz w:val="22"/>
                <w:szCs w:val="22"/>
              </w:rPr>
              <w:t>:</w:t>
            </w:r>
          </w:p>
          <w:p w:rsidR="00D66272" w:rsidRPr="00BC1E08" w:rsidRDefault="00D66272" w:rsidP="00D66272">
            <w:pPr>
              <w:rPr>
                <w:sz w:val="22"/>
                <w:szCs w:val="22"/>
              </w:rPr>
            </w:pPr>
          </w:p>
          <w:p w:rsidR="00D66272" w:rsidRPr="00BC1E08" w:rsidRDefault="00D66272" w:rsidP="007F2FA2">
            <w:pPr>
              <w:pStyle w:val="ListParagraph"/>
              <w:numPr>
                <w:ilvl w:val="0"/>
                <w:numId w:val="35"/>
              </w:numPr>
              <w:rPr>
                <w:rFonts w:ascii="Times New Roman" w:hAnsi="Times New Roman"/>
              </w:rPr>
            </w:pPr>
            <w:r w:rsidRPr="00BC1E08">
              <w:rPr>
                <w:rFonts w:ascii="Times New Roman" w:hAnsi="Times New Roman"/>
              </w:rPr>
              <w:t xml:space="preserve">SROs need to have a firm understanding of their school division’s student conduct policies and procedures </w:t>
            </w:r>
          </w:p>
          <w:p w:rsidR="00ED205F" w:rsidRPr="00BC1E08" w:rsidRDefault="00ED205F" w:rsidP="00ED205F">
            <w:pPr>
              <w:pStyle w:val="ListParagraph"/>
              <w:ind w:left="360"/>
              <w:rPr>
                <w:rFonts w:ascii="Times New Roman" w:hAnsi="Times New Roman"/>
              </w:rPr>
            </w:pPr>
          </w:p>
          <w:p w:rsidR="00D66272" w:rsidRPr="00BC1E08" w:rsidRDefault="00D66272" w:rsidP="007F2FA2">
            <w:pPr>
              <w:pStyle w:val="ListParagraph"/>
              <w:numPr>
                <w:ilvl w:val="0"/>
                <w:numId w:val="35"/>
              </w:numPr>
              <w:rPr>
                <w:rFonts w:ascii="Times New Roman" w:hAnsi="Times New Roman"/>
              </w:rPr>
            </w:pPr>
            <w:r w:rsidRPr="00BC1E08">
              <w:rPr>
                <w:rFonts w:ascii="Times New Roman" w:hAnsi="Times New Roman"/>
              </w:rPr>
              <w:t xml:space="preserve">Strongly urged to read both the Virginia Board of Education </w:t>
            </w:r>
            <w:r w:rsidRPr="00BC1E08">
              <w:rPr>
                <w:rFonts w:ascii="Times New Roman" w:hAnsi="Times New Roman"/>
                <w:i/>
              </w:rPr>
              <w:t xml:space="preserve">Student Conduct Policy Guidelines </w:t>
            </w:r>
            <w:r w:rsidRPr="00BC1E08">
              <w:rPr>
                <w:rFonts w:ascii="Times New Roman" w:hAnsi="Times New Roman"/>
              </w:rPr>
              <w:t xml:space="preserve">(to understand statutory base for disciplinary actions) and the local school board student conduct policies (to understand division-wide policies and procedures).  </w:t>
            </w:r>
          </w:p>
          <w:p w:rsidR="00ED205F" w:rsidRPr="00BC1E08" w:rsidRDefault="00ED205F" w:rsidP="00ED205F">
            <w:pPr>
              <w:pStyle w:val="ListParagraph"/>
              <w:ind w:left="360"/>
              <w:rPr>
                <w:rFonts w:ascii="Times New Roman" w:hAnsi="Times New Roman"/>
              </w:rPr>
            </w:pPr>
          </w:p>
          <w:p w:rsidR="005B2461" w:rsidRPr="002C77CA" w:rsidRDefault="00D66272" w:rsidP="00D66272">
            <w:pPr>
              <w:pStyle w:val="ListParagraph"/>
              <w:numPr>
                <w:ilvl w:val="0"/>
                <w:numId w:val="35"/>
              </w:numPr>
              <w:rPr>
                <w:rFonts w:ascii="Times New Roman" w:hAnsi="Times New Roman"/>
              </w:rPr>
            </w:pPr>
            <w:r w:rsidRPr="00BC1E08">
              <w:rPr>
                <w:rFonts w:ascii="Times New Roman" w:hAnsi="Times New Roman"/>
              </w:rPr>
              <w:lastRenderedPageBreak/>
              <w:t xml:space="preserve">In addition, SROs should become familiar with school-specific rules. Although SROs should have no role in the enforcement of school rules, violations need to be recognized and brought to the attention of school personnel for appropriate administrative action.       </w:t>
            </w:r>
          </w:p>
        </w:tc>
      </w:tr>
      <w:tr w:rsidR="005B2461" w:rsidRPr="005B0C31" w:rsidTr="003B33B8">
        <w:trPr>
          <w:trHeight w:val="63"/>
        </w:trPr>
        <w:tc>
          <w:tcPr>
            <w:tcW w:w="3510" w:type="dxa"/>
          </w:tcPr>
          <w:p w:rsidR="005B2461" w:rsidRPr="00BC1E08" w:rsidRDefault="005B2461" w:rsidP="00945E14">
            <w:pPr>
              <w:widowControl w:val="0"/>
              <w:tabs>
                <w:tab w:val="num" w:pos="1152"/>
              </w:tabs>
              <w:rPr>
                <w:sz w:val="22"/>
                <w:szCs w:val="22"/>
              </w:rPr>
            </w:pPr>
          </w:p>
        </w:tc>
        <w:tc>
          <w:tcPr>
            <w:tcW w:w="6660" w:type="dxa"/>
          </w:tcPr>
          <w:p w:rsidR="005B2461" w:rsidRPr="00BC1E08" w:rsidRDefault="005B2461" w:rsidP="00D66272">
            <w:pPr>
              <w:rPr>
                <w:b/>
                <w:sz w:val="22"/>
                <w:szCs w:val="22"/>
              </w:rPr>
            </w:pPr>
          </w:p>
        </w:tc>
      </w:tr>
      <w:tr w:rsidR="00D66272" w:rsidRPr="005B0C31" w:rsidTr="003B33B8">
        <w:trPr>
          <w:trHeight w:val="63"/>
        </w:trPr>
        <w:tc>
          <w:tcPr>
            <w:tcW w:w="3510" w:type="dxa"/>
          </w:tcPr>
          <w:p w:rsidR="00D66272" w:rsidRPr="00BC1E08" w:rsidRDefault="00D66272" w:rsidP="00945E14">
            <w:pPr>
              <w:widowControl w:val="0"/>
              <w:tabs>
                <w:tab w:val="num" w:pos="1152"/>
              </w:tabs>
              <w:rPr>
                <w:sz w:val="22"/>
                <w:szCs w:val="22"/>
              </w:rPr>
            </w:pPr>
            <w:r w:rsidRPr="00BC1E08">
              <w:rPr>
                <w:noProof/>
                <w:sz w:val="22"/>
                <w:szCs w:val="22"/>
              </w:rPr>
              <w:drawing>
                <wp:inline distT="0" distB="0" distL="0" distR="0" wp14:anchorId="16BA1CFD" wp14:editId="62EA1DE5">
                  <wp:extent cx="2117927" cy="119187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0518" cy="1198959"/>
                          </a:xfrm>
                          <a:prstGeom prst="rect">
                            <a:avLst/>
                          </a:prstGeom>
                        </pic:spPr>
                      </pic:pic>
                    </a:graphicData>
                  </a:graphic>
                </wp:inline>
              </w:drawing>
            </w:r>
          </w:p>
        </w:tc>
        <w:tc>
          <w:tcPr>
            <w:tcW w:w="6660" w:type="dxa"/>
          </w:tcPr>
          <w:p w:rsidR="00D66272" w:rsidRPr="00BC1E08" w:rsidRDefault="00D66272" w:rsidP="00D66272">
            <w:pPr>
              <w:rPr>
                <w:b/>
                <w:sz w:val="22"/>
                <w:szCs w:val="22"/>
              </w:rPr>
            </w:pPr>
            <w:r w:rsidRPr="00BC1E08">
              <w:rPr>
                <w:b/>
                <w:sz w:val="22"/>
                <w:szCs w:val="22"/>
              </w:rPr>
              <w:t>Student Discipline Policies and Practices</w:t>
            </w:r>
          </w:p>
          <w:p w:rsidR="00D66272" w:rsidRDefault="002C77CA" w:rsidP="00D66272">
            <w:pPr>
              <w:rPr>
                <w:sz w:val="22"/>
                <w:szCs w:val="22"/>
              </w:rPr>
            </w:pPr>
            <w:r>
              <w:rPr>
                <w:sz w:val="22"/>
                <w:szCs w:val="22"/>
              </w:rPr>
              <w:t>Guide, p. 35</w:t>
            </w:r>
          </w:p>
          <w:p w:rsidR="002C77CA" w:rsidRPr="00BC1E08" w:rsidRDefault="002C77CA" w:rsidP="00D66272">
            <w:pPr>
              <w:rPr>
                <w:sz w:val="22"/>
                <w:szCs w:val="22"/>
              </w:rPr>
            </w:pPr>
          </w:p>
          <w:p w:rsidR="00D66272" w:rsidRPr="00BC1E08" w:rsidRDefault="00D66272" w:rsidP="00D66272">
            <w:pPr>
              <w:rPr>
                <w:sz w:val="22"/>
                <w:szCs w:val="22"/>
              </w:rPr>
            </w:pPr>
            <w:r w:rsidRPr="00BC1E08">
              <w:rPr>
                <w:i/>
                <w:sz w:val="22"/>
                <w:szCs w:val="22"/>
              </w:rPr>
              <w:t>Key Learning Points</w:t>
            </w:r>
            <w:r w:rsidRPr="00BC1E08">
              <w:rPr>
                <w:sz w:val="22"/>
                <w:szCs w:val="22"/>
              </w:rPr>
              <w:t>:</w:t>
            </w:r>
          </w:p>
          <w:p w:rsidR="00D66272" w:rsidRPr="00BC1E08" w:rsidRDefault="00D66272" w:rsidP="00D66272">
            <w:pPr>
              <w:rPr>
                <w:sz w:val="22"/>
                <w:szCs w:val="22"/>
              </w:rPr>
            </w:pPr>
          </w:p>
          <w:p w:rsidR="00D66272" w:rsidRPr="00BC1E08" w:rsidRDefault="00D66272" w:rsidP="007F2FA2">
            <w:pPr>
              <w:pStyle w:val="ListParagraph"/>
              <w:numPr>
                <w:ilvl w:val="0"/>
                <w:numId w:val="36"/>
              </w:numPr>
            </w:pPr>
            <w:r w:rsidRPr="00BC1E08">
              <w:rPr>
                <w:rFonts w:ascii="Times New Roman" w:hAnsi="Times New Roman"/>
              </w:rPr>
              <w:t>It is also important for SROs to acquire an understanding of the types of disciplinary sanctions that are employed and the range of sanctions authorized in policy.</w:t>
            </w:r>
          </w:p>
          <w:p w:rsidR="00ED205F" w:rsidRPr="00BC1E08" w:rsidRDefault="00ED205F" w:rsidP="00ED205F">
            <w:pPr>
              <w:pStyle w:val="ListParagraph"/>
              <w:ind w:left="360"/>
              <w:rPr>
                <w:rFonts w:ascii="Times New Roman" w:hAnsi="Times New Roman"/>
              </w:rPr>
            </w:pPr>
          </w:p>
          <w:p w:rsidR="00D66272" w:rsidRPr="00BC1E08" w:rsidRDefault="00D66272" w:rsidP="007F2FA2">
            <w:pPr>
              <w:pStyle w:val="ListParagraph"/>
              <w:numPr>
                <w:ilvl w:val="0"/>
                <w:numId w:val="36"/>
              </w:numPr>
              <w:rPr>
                <w:rFonts w:ascii="Times New Roman" w:hAnsi="Times New Roman"/>
              </w:rPr>
            </w:pPr>
            <w:r w:rsidRPr="00BC1E08">
              <w:rPr>
                <w:rFonts w:ascii="Times New Roman" w:hAnsi="Times New Roman"/>
              </w:rPr>
              <w:t>School boards have a legitimate interest in the consistency and fairness of policy implementation across schools in the same school division and, in an effort to have that consistency, some boards have prescribed minimum and maximum disciplinary actions for certain types of offenses.</w:t>
            </w:r>
          </w:p>
          <w:p w:rsidR="00ED205F" w:rsidRPr="00BC1E08" w:rsidRDefault="00ED205F" w:rsidP="00ED205F">
            <w:pPr>
              <w:pStyle w:val="ListParagraph"/>
              <w:ind w:left="360"/>
              <w:rPr>
                <w:rFonts w:ascii="Times New Roman" w:hAnsi="Times New Roman"/>
              </w:rPr>
            </w:pPr>
          </w:p>
          <w:p w:rsidR="00D66272" w:rsidRPr="00BC1E08" w:rsidRDefault="00D66272" w:rsidP="007F2FA2">
            <w:pPr>
              <w:pStyle w:val="ListParagraph"/>
              <w:numPr>
                <w:ilvl w:val="0"/>
                <w:numId w:val="36"/>
              </w:numPr>
              <w:rPr>
                <w:rFonts w:ascii="Times New Roman" w:hAnsi="Times New Roman"/>
              </w:rPr>
            </w:pPr>
            <w:r w:rsidRPr="00BC1E08">
              <w:rPr>
                <w:rFonts w:ascii="Times New Roman" w:hAnsi="Times New Roman"/>
              </w:rPr>
              <w:t xml:space="preserve">This affects the degree of discretion that school administrators have in responding to misconduct and SROs need to understand administrators’ parameters of authority.   </w:t>
            </w:r>
          </w:p>
        </w:tc>
      </w:tr>
      <w:tr w:rsidR="00120641" w:rsidRPr="005B0C31" w:rsidTr="003B33B8">
        <w:trPr>
          <w:trHeight w:val="63"/>
        </w:trPr>
        <w:tc>
          <w:tcPr>
            <w:tcW w:w="3510" w:type="dxa"/>
          </w:tcPr>
          <w:p w:rsidR="00120641" w:rsidRPr="00BC1E08" w:rsidRDefault="00120641" w:rsidP="00945E14">
            <w:pPr>
              <w:widowControl w:val="0"/>
              <w:tabs>
                <w:tab w:val="num" w:pos="1152"/>
              </w:tabs>
              <w:rPr>
                <w:sz w:val="22"/>
                <w:szCs w:val="22"/>
              </w:rPr>
            </w:pPr>
          </w:p>
        </w:tc>
        <w:tc>
          <w:tcPr>
            <w:tcW w:w="6660" w:type="dxa"/>
          </w:tcPr>
          <w:p w:rsidR="00120641" w:rsidRPr="00BC1E08" w:rsidRDefault="00120641" w:rsidP="00120641">
            <w:pPr>
              <w:rPr>
                <w:b/>
                <w:sz w:val="22"/>
                <w:szCs w:val="22"/>
              </w:rPr>
            </w:pPr>
          </w:p>
        </w:tc>
      </w:tr>
      <w:tr w:rsidR="00945E14" w:rsidRPr="0027700C" w:rsidTr="003B33B8">
        <w:trPr>
          <w:trHeight w:val="63"/>
        </w:trPr>
        <w:tc>
          <w:tcPr>
            <w:tcW w:w="3510" w:type="dxa"/>
          </w:tcPr>
          <w:p w:rsidR="00945E14" w:rsidRPr="00BC1E08" w:rsidRDefault="0027700C" w:rsidP="00945E14">
            <w:pPr>
              <w:widowControl w:val="0"/>
              <w:tabs>
                <w:tab w:val="num" w:pos="1152"/>
              </w:tabs>
              <w:rPr>
                <w:sz w:val="22"/>
                <w:szCs w:val="22"/>
              </w:rPr>
            </w:pPr>
            <w:r w:rsidRPr="00BC1E08">
              <w:rPr>
                <w:noProof/>
                <w:sz w:val="22"/>
                <w:szCs w:val="22"/>
              </w:rPr>
              <w:drawing>
                <wp:inline distT="0" distB="0" distL="0" distR="0" wp14:anchorId="5A3557D0" wp14:editId="5E0CD946">
                  <wp:extent cx="2106721" cy="118556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3344" cy="1194921"/>
                          </a:xfrm>
                          <a:prstGeom prst="rect">
                            <a:avLst/>
                          </a:prstGeom>
                        </pic:spPr>
                      </pic:pic>
                    </a:graphicData>
                  </a:graphic>
                </wp:inline>
              </w:drawing>
            </w:r>
          </w:p>
        </w:tc>
        <w:tc>
          <w:tcPr>
            <w:tcW w:w="6660" w:type="dxa"/>
          </w:tcPr>
          <w:p w:rsidR="00D66272" w:rsidRPr="00BC1E08" w:rsidRDefault="0027700C" w:rsidP="00F06512">
            <w:pPr>
              <w:rPr>
                <w:b/>
                <w:sz w:val="22"/>
                <w:szCs w:val="22"/>
              </w:rPr>
            </w:pPr>
            <w:bookmarkStart w:id="1" w:name="_Toc483334436"/>
            <w:bookmarkEnd w:id="1"/>
            <w:r w:rsidRPr="00BC1E08">
              <w:rPr>
                <w:b/>
                <w:sz w:val="22"/>
                <w:szCs w:val="22"/>
              </w:rPr>
              <w:t>Student Misconduct: Differentiating Disciplinary and Law Enforcement Responses</w:t>
            </w:r>
          </w:p>
          <w:p w:rsidR="0027700C" w:rsidRPr="00BC1E08" w:rsidRDefault="002C77CA" w:rsidP="00D66272">
            <w:pPr>
              <w:rPr>
                <w:sz w:val="22"/>
                <w:szCs w:val="22"/>
              </w:rPr>
            </w:pPr>
            <w:r>
              <w:rPr>
                <w:sz w:val="22"/>
                <w:szCs w:val="22"/>
              </w:rPr>
              <w:t>Guide, p. 36</w:t>
            </w:r>
          </w:p>
          <w:p w:rsidR="002C77CA" w:rsidRDefault="002C77CA" w:rsidP="00D66272">
            <w:pPr>
              <w:rPr>
                <w:sz w:val="22"/>
                <w:szCs w:val="22"/>
              </w:rPr>
            </w:pPr>
          </w:p>
          <w:p w:rsidR="0027700C" w:rsidRPr="00BC1E08" w:rsidRDefault="00D66272" w:rsidP="00D66272">
            <w:pPr>
              <w:rPr>
                <w:sz w:val="22"/>
                <w:szCs w:val="22"/>
              </w:rPr>
            </w:pPr>
            <w:r w:rsidRPr="00BC1E08">
              <w:rPr>
                <w:sz w:val="22"/>
                <w:szCs w:val="22"/>
              </w:rPr>
              <w:t>Virginia’s Model MOU requires differentiation of misconduct requiring disciplinary responses and criminal offenses requiring a law enforcement response and includes the</w:t>
            </w:r>
            <w:r w:rsidR="0027700C" w:rsidRPr="00BC1E08">
              <w:rPr>
                <w:sz w:val="22"/>
                <w:szCs w:val="22"/>
              </w:rPr>
              <w:t xml:space="preserve"> </w:t>
            </w:r>
            <w:r w:rsidRPr="00BC1E08">
              <w:rPr>
                <w:sz w:val="22"/>
                <w:szCs w:val="22"/>
              </w:rPr>
              <w:t>provisions</w:t>
            </w:r>
            <w:r w:rsidR="0027700C" w:rsidRPr="00BC1E08">
              <w:rPr>
                <w:sz w:val="22"/>
                <w:szCs w:val="22"/>
              </w:rPr>
              <w:t xml:space="preserve"> you see here.</w:t>
            </w:r>
          </w:p>
          <w:p w:rsidR="0027700C" w:rsidRPr="00BC1E08" w:rsidRDefault="0027700C" w:rsidP="00D66272">
            <w:pPr>
              <w:rPr>
                <w:sz w:val="22"/>
                <w:szCs w:val="22"/>
              </w:rPr>
            </w:pPr>
          </w:p>
          <w:p w:rsidR="00D66272" w:rsidRPr="00BC1E08" w:rsidRDefault="0027700C" w:rsidP="00D66272">
            <w:pPr>
              <w:rPr>
                <w:sz w:val="22"/>
                <w:szCs w:val="22"/>
              </w:rPr>
            </w:pPr>
            <w:r w:rsidRPr="00BC1E08">
              <w:rPr>
                <w:sz w:val="22"/>
                <w:szCs w:val="22"/>
              </w:rPr>
              <w:t xml:space="preserve">Quickly reviewing: </w:t>
            </w:r>
          </w:p>
          <w:p w:rsidR="00D66272" w:rsidRPr="00BC1E08" w:rsidRDefault="00D66272" w:rsidP="00D66272">
            <w:pPr>
              <w:rPr>
                <w:sz w:val="22"/>
                <w:szCs w:val="22"/>
              </w:rPr>
            </w:pPr>
          </w:p>
          <w:p w:rsidR="00D66272" w:rsidRPr="00BC1E08" w:rsidRDefault="00D66272" w:rsidP="007F2FA2">
            <w:pPr>
              <w:pStyle w:val="ListParagraph"/>
              <w:numPr>
                <w:ilvl w:val="0"/>
                <w:numId w:val="16"/>
              </w:numPr>
              <w:spacing w:after="0" w:line="240" w:lineRule="auto"/>
              <w:rPr>
                <w:rFonts w:ascii="Times New Roman" w:hAnsi="Times New Roman"/>
              </w:rPr>
            </w:pPr>
            <w:r w:rsidRPr="00BC1E08">
              <w:rPr>
                <w:rFonts w:ascii="Times New Roman" w:hAnsi="Times New Roman"/>
              </w:rPr>
              <w:t xml:space="preserve">School administrators and teachers are responsible for school discipline.  Although SROs are expected to be familiar with the school division code of student conduct, the rules of individual schools, and their application in day-to-day practice, SROs should not be involved with the enforcement of school rules or disciplinary infractions that are not violations of law.   </w:t>
            </w:r>
          </w:p>
          <w:p w:rsidR="003B33B8" w:rsidRPr="00BC1E08" w:rsidRDefault="003B33B8" w:rsidP="003B33B8">
            <w:pPr>
              <w:pStyle w:val="ListParagraph"/>
              <w:spacing w:after="0" w:line="240" w:lineRule="auto"/>
              <w:rPr>
                <w:rFonts w:ascii="Times New Roman" w:hAnsi="Times New Roman"/>
              </w:rPr>
            </w:pPr>
          </w:p>
          <w:p w:rsidR="00D66272" w:rsidRPr="00BC1E08" w:rsidRDefault="00D66272" w:rsidP="007F2FA2">
            <w:pPr>
              <w:pStyle w:val="ListParagraph"/>
              <w:numPr>
                <w:ilvl w:val="0"/>
                <w:numId w:val="16"/>
              </w:numPr>
              <w:spacing w:after="0" w:line="240" w:lineRule="auto"/>
              <w:rPr>
                <w:rFonts w:ascii="Times New Roman" w:hAnsi="Times New Roman"/>
              </w:rPr>
            </w:pPr>
            <w:r w:rsidRPr="00BC1E08">
              <w:rPr>
                <w:rFonts w:ascii="Times New Roman" w:hAnsi="Times New Roman"/>
              </w:rPr>
              <w:t xml:space="preserve">Consequences of student misconduct should be effective, developmentally appropriate, and fair. Interventions and school sanctions should help students learn from their mistakes and address root causes of misconduct.  School administrators will consider alternatives to suspensions and law enforcement officials will consider alternatives to referrals to juvenile court services and arrests for student violations of law.  </w:t>
            </w:r>
          </w:p>
          <w:p w:rsidR="003B33B8" w:rsidRPr="00BC1E08" w:rsidRDefault="003B33B8" w:rsidP="003B33B8">
            <w:pPr>
              <w:pStyle w:val="ListParagraph"/>
              <w:spacing w:after="0" w:line="240" w:lineRule="auto"/>
              <w:rPr>
                <w:rFonts w:ascii="Times New Roman" w:hAnsi="Times New Roman"/>
              </w:rPr>
            </w:pPr>
          </w:p>
          <w:p w:rsidR="00D66272" w:rsidRPr="00BC1E08" w:rsidRDefault="00D66272" w:rsidP="007F2FA2">
            <w:pPr>
              <w:pStyle w:val="ListParagraph"/>
              <w:numPr>
                <w:ilvl w:val="0"/>
                <w:numId w:val="16"/>
              </w:numPr>
              <w:spacing w:after="0" w:line="240" w:lineRule="auto"/>
              <w:rPr>
                <w:rFonts w:ascii="Times New Roman" w:hAnsi="Times New Roman"/>
              </w:rPr>
            </w:pPr>
            <w:r w:rsidRPr="00BC1E08">
              <w:rPr>
                <w:rFonts w:ascii="Times New Roman" w:hAnsi="Times New Roman"/>
              </w:rPr>
              <w:t xml:space="preserve">The SLEP shall operate in a manner to ensure children with disabilities receive appropriate behavioral interventions and supports. </w:t>
            </w:r>
          </w:p>
          <w:p w:rsidR="00945E14" w:rsidRPr="00BC1E08" w:rsidRDefault="00945E14" w:rsidP="00945E14">
            <w:pPr>
              <w:rPr>
                <w:sz w:val="22"/>
                <w:szCs w:val="22"/>
              </w:rPr>
            </w:pPr>
          </w:p>
        </w:tc>
      </w:tr>
      <w:tr w:rsidR="00120641" w:rsidRPr="005B0C31" w:rsidTr="003B33B8">
        <w:trPr>
          <w:trHeight w:val="80"/>
        </w:trPr>
        <w:tc>
          <w:tcPr>
            <w:tcW w:w="3510" w:type="dxa"/>
          </w:tcPr>
          <w:p w:rsidR="00120641" w:rsidRPr="00BC1E08" w:rsidRDefault="00120641" w:rsidP="00945E14">
            <w:pPr>
              <w:widowControl w:val="0"/>
              <w:tabs>
                <w:tab w:val="num" w:pos="1152"/>
              </w:tabs>
              <w:rPr>
                <w:sz w:val="22"/>
                <w:szCs w:val="22"/>
              </w:rPr>
            </w:pPr>
          </w:p>
        </w:tc>
        <w:tc>
          <w:tcPr>
            <w:tcW w:w="6660" w:type="dxa"/>
          </w:tcPr>
          <w:p w:rsidR="00120641" w:rsidRPr="00BC1E08" w:rsidRDefault="00120641" w:rsidP="00120641">
            <w:pPr>
              <w:rPr>
                <w:b/>
                <w:sz w:val="22"/>
                <w:szCs w:val="22"/>
              </w:rPr>
            </w:pPr>
          </w:p>
        </w:tc>
      </w:tr>
      <w:tr w:rsidR="0027700C" w:rsidRPr="005B0C31" w:rsidTr="003B33B8">
        <w:trPr>
          <w:trHeight w:val="63"/>
        </w:trPr>
        <w:tc>
          <w:tcPr>
            <w:tcW w:w="3510" w:type="dxa"/>
          </w:tcPr>
          <w:p w:rsidR="0027700C" w:rsidRPr="00BC1E08" w:rsidRDefault="00654277" w:rsidP="00945E14">
            <w:pPr>
              <w:widowControl w:val="0"/>
              <w:tabs>
                <w:tab w:val="num" w:pos="1152"/>
              </w:tabs>
              <w:rPr>
                <w:sz w:val="22"/>
                <w:szCs w:val="22"/>
              </w:rPr>
            </w:pPr>
            <w:r w:rsidRPr="00BC1E08">
              <w:rPr>
                <w:noProof/>
                <w:sz w:val="22"/>
                <w:szCs w:val="22"/>
              </w:rPr>
              <w:drawing>
                <wp:inline distT="0" distB="0" distL="0" distR="0" wp14:anchorId="6E2D8D5F" wp14:editId="5EC491F2">
                  <wp:extent cx="2106719" cy="118556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4689" cy="1195679"/>
                          </a:xfrm>
                          <a:prstGeom prst="rect">
                            <a:avLst/>
                          </a:prstGeom>
                        </pic:spPr>
                      </pic:pic>
                    </a:graphicData>
                  </a:graphic>
                </wp:inline>
              </w:drawing>
            </w:r>
          </w:p>
        </w:tc>
        <w:tc>
          <w:tcPr>
            <w:tcW w:w="6660" w:type="dxa"/>
          </w:tcPr>
          <w:p w:rsidR="0027700C" w:rsidRPr="00BC1E08" w:rsidRDefault="0027700C" w:rsidP="0027700C">
            <w:pPr>
              <w:rPr>
                <w:b/>
                <w:sz w:val="22"/>
                <w:szCs w:val="22"/>
              </w:rPr>
            </w:pPr>
            <w:r w:rsidRPr="00BC1E08">
              <w:rPr>
                <w:b/>
                <w:sz w:val="22"/>
                <w:szCs w:val="22"/>
              </w:rPr>
              <w:t>Differentiating Legal and Administrative Responses</w:t>
            </w:r>
          </w:p>
          <w:p w:rsidR="0027700C" w:rsidRDefault="002C77CA" w:rsidP="0027700C">
            <w:pPr>
              <w:rPr>
                <w:sz w:val="22"/>
                <w:szCs w:val="22"/>
              </w:rPr>
            </w:pPr>
            <w:r>
              <w:rPr>
                <w:sz w:val="22"/>
                <w:szCs w:val="22"/>
              </w:rPr>
              <w:t>Guide, p. 36</w:t>
            </w:r>
          </w:p>
          <w:p w:rsidR="002C77CA" w:rsidRPr="00BC1E08" w:rsidRDefault="002C77CA" w:rsidP="0027700C">
            <w:pPr>
              <w:rPr>
                <w:sz w:val="22"/>
                <w:szCs w:val="22"/>
              </w:rPr>
            </w:pPr>
          </w:p>
          <w:p w:rsidR="0027700C" w:rsidRPr="00BC1E08" w:rsidRDefault="0027700C" w:rsidP="0027700C">
            <w:pPr>
              <w:rPr>
                <w:sz w:val="22"/>
                <w:szCs w:val="22"/>
              </w:rPr>
            </w:pPr>
            <w:r w:rsidRPr="00BC1E08">
              <w:rPr>
                <w:i/>
                <w:sz w:val="22"/>
                <w:szCs w:val="22"/>
              </w:rPr>
              <w:t>Key Learning Points</w:t>
            </w:r>
            <w:r w:rsidRPr="00BC1E08">
              <w:rPr>
                <w:sz w:val="22"/>
                <w:szCs w:val="22"/>
              </w:rPr>
              <w:t>:</w:t>
            </w:r>
          </w:p>
          <w:p w:rsidR="0027700C" w:rsidRPr="00BC1E08" w:rsidRDefault="0027700C" w:rsidP="0027700C">
            <w:pPr>
              <w:rPr>
                <w:sz w:val="22"/>
                <w:szCs w:val="22"/>
              </w:rPr>
            </w:pPr>
          </w:p>
          <w:p w:rsidR="00654277" w:rsidRPr="00BC1E08" w:rsidRDefault="0027700C" w:rsidP="0027700C">
            <w:pPr>
              <w:rPr>
                <w:sz w:val="22"/>
                <w:szCs w:val="22"/>
              </w:rPr>
            </w:pPr>
            <w:r w:rsidRPr="00BC1E08">
              <w:rPr>
                <w:sz w:val="22"/>
                <w:szCs w:val="22"/>
              </w:rPr>
              <w:t>An effective SLEP is characterized by fo</w:t>
            </w:r>
            <w:r w:rsidR="00654277" w:rsidRPr="00BC1E08">
              <w:rPr>
                <w:sz w:val="22"/>
                <w:szCs w:val="22"/>
              </w:rPr>
              <w:t xml:space="preserve">undational understandings about: </w:t>
            </w:r>
          </w:p>
          <w:p w:rsidR="00654277" w:rsidRPr="00BC1E08" w:rsidRDefault="0027700C" w:rsidP="0027700C">
            <w:pPr>
              <w:rPr>
                <w:sz w:val="22"/>
                <w:szCs w:val="22"/>
              </w:rPr>
            </w:pPr>
            <w:r w:rsidRPr="00BC1E08">
              <w:rPr>
                <w:sz w:val="22"/>
                <w:szCs w:val="22"/>
              </w:rPr>
              <w:t xml:space="preserve">a) nature of incidents that occur – whether they are criminal or non-criminal), </w:t>
            </w:r>
          </w:p>
          <w:p w:rsidR="003B33B8" w:rsidRPr="00BC1E08" w:rsidRDefault="003B33B8" w:rsidP="0027700C">
            <w:pPr>
              <w:rPr>
                <w:sz w:val="22"/>
                <w:szCs w:val="22"/>
              </w:rPr>
            </w:pPr>
          </w:p>
          <w:p w:rsidR="00654277" w:rsidRPr="00BC1E08" w:rsidRDefault="0027700C" w:rsidP="0027700C">
            <w:pPr>
              <w:rPr>
                <w:sz w:val="22"/>
                <w:szCs w:val="22"/>
              </w:rPr>
            </w:pPr>
            <w:r w:rsidRPr="00BC1E08">
              <w:rPr>
                <w:sz w:val="22"/>
                <w:szCs w:val="22"/>
              </w:rPr>
              <w:t xml:space="preserve">b) permissible law enforcement and administrator responses in responding to incidents, and </w:t>
            </w:r>
          </w:p>
          <w:p w:rsidR="003B33B8" w:rsidRPr="00BC1E08" w:rsidRDefault="003B33B8" w:rsidP="0027700C">
            <w:pPr>
              <w:rPr>
                <w:sz w:val="22"/>
                <w:szCs w:val="22"/>
              </w:rPr>
            </w:pPr>
          </w:p>
          <w:p w:rsidR="0027700C" w:rsidRPr="00BC1E08" w:rsidRDefault="0027700C" w:rsidP="0027700C">
            <w:pPr>
              <w:rPr>
                <w:sz w:val="22"/>
                <w:szCs w:val="22"/>
              </w:rPr>
            </w:pPr>
            <w:r w:rsidRPr="00BC1E08">
              <w:rPr>
                <w:sz w:val="22"/>
                <w:szCs w:val="22"/>
              </w:rPr>
              <w:t xml:space="preserve">c) administrative and criminal sanctions that may apply. </w:t>
            </w:r>
          </w:p>
          <w:p w:rsidR="0027700C" w:rsidRPr="00BC1E08" w:rsidRDefault="0027700C" w:rsidP="0027700C">
            <w:pPr>
              <w:rPr>
                <w:sz w:val="22"/>
                <w:szCs w:val="22"/>
              </w:rPr>
            </w:pPr>
          </w:p>
          <w:p w:rsidR="0027700C" w:rsidRPr="00BC1E08" w:rsidRDefault="0027700C" w:rsidP="0027700C">
            <w:pPr>
              <w:rPr>
                <w:sz w:val="22"/>
                <w:szCs w:val="22"/>
              </w:rPr>
            </w:pPr>
            <w:r w:rsidRPr="00BC1E08">
              <w:rPr>
                <w:sz w:val="22"/>
                <w:szCs w:val="22"/>
              </w:rPr>
              <w:t>In determining the nature of the incident, relevant questions include:</w:t>
            </w:r>
          </w:p>
          <w:p w:rsidR="0027700C" w:rsidRPr="00BC1E08" w:rsidRDefault="0027700C" w:rsidP="007F2FA2">
            <w:pPr>
              <w:pStyle w:val="ListParagraph"/>
              <w:numPr>
                <w:ilvl w:val="0"/>
                <w:numId w:val="8"/>
              </w:numPr>
              <w:spacing w:after="0" w:line="240" w:lineRule="auto"/>
              <w:rPr>
                <w:rFonts w:ascii="Times New Roman" w:hAnsi="Times New Roman"/>
              </w:rPr>
            </w:pPr>
            <w:r w:rsidRPr="00BC1E08">
              <w:rPr>
                <w:rFonts w:ascii="Times New Roman" w:hAnsi="Times New Roman"/>
              </w:rPr>
              <w:t>Is it a conduct code violation?  Does it conform by the DCV definitions?</w:t>
            </w:r>
          </w:p>
          <w:p w:rsidR="0027700C" w:rsidRPr="00BC1E08" w:rsidRDefault="0027700C" w:rsidP="007F2FA2">
            <w:pPr>
              <w:pStyle w:val="ListParagraph"/>
              <w:numPr>
                <w:ilvl w:val="0"/>
                <w:numId w:val="8"/>
              </w:numPr>
              <w:spacing w:after="0" w:line="240" w:lineRule="auto"/>
              <w:rPr>
                <w:rFonts w:ascii="Times New Roman" w:hAnsi="Times New Roman"/>
              </w:rPr>
            </w:pPr>
            <w:r w:rsidRPr="00BC1E08">
              <w:rPr>
                <w:rFonts w:ascii="Times New Roman" w:hAnsi="Times New Roman"/>
              </w:rPr>
              <w:t xml:space="preserve">Is it also a violation of law?  Does it meet criteria set forth in Code?  </w:t>
            </w:r>
          </w:p>
          <w:p w:rsidR="0027700C" w:rsidRPr="00BC1E08" w:rsidRDefault="0027700C" w:rsidP="0027700C">
            <w:pPr>
              <w:rPr>
                <w:sz w:val="22"/>
                <w:szCs w:val="22"/>
              </w:rPr>
            </w:pPr>
          </w:p>
          <w:p w:rsidR="0027700C" w:rsidRPr="00BC1E08" w:rsidRDefault="0027700C" w:rsidP="0027700C">
            <w:pPr>
              <w:rPr>
                <w:sz w:val="22"/>
                <w:szCs w:val="22"/>
              </w:rPr>
            </w:pPr>
            <w:r w:rsidRPr="00BC1E08">
              <w:rPr>
                <w:sz w:val="22"/>
                <w:szCs w:val="22"/>
              </w:rPr>
              <w:t xml:space="preserve">Discussing questions such as these will raise important issues involving exercise of judgement:  </w:t>
            </w:r>
          </w:p>
          <w:p w:rsidR="0027700C" w:rsidRPr="00BC1E08" w:rsidRDefault="0027700C" w:rsidP="007F2FA2">
            <w:pPr>
              <w:pStyle w:val="ListParagraph"/>
              <w:numPr>
                <w:ilvl w:val="0"/>
                <w:numId w:val="7"/>
              </w:numPr>
              <w:spacing w:after="0" w:line="240" w:lineRule="auto"/>
              <w:rPr>
                <w:rFonts w:ascii="Times New Roman" w:hAnsi="Times New Roman"/>
              </w:rPr>
            </w:pPr>
            <w:r w:rsidRPr="00BC1E08">
              <w:rPr>
                <w:rFonts w:ascii="Times New Roman" w:hAnsi="Times New Roman"/>
              </w:rPr>
              <w:t>Under what circumstances will bullying be labeled “assault” or “extortion” and result in criminal charges?</w:t>
            </w:r>
          </w:p>
          <w:p w:rsidR="0027700C" w:rsidRPr="00BC1E08" w:rsidRDefault="0027700C" w:rsidP="007F2FA2">
            <w:pPr>
              <w:pStyle w:val="ListParagraph"/>
              <w:numPr>
                <w:ilvl w:val="0"/>
                <w:numId w:val="7"/>
              </w:numPr>
              <w:spacing w:after="0" w:line="240" w:lineRule="auto"/>
              <w:rPr>
                <w:rFonts w:ascii="Times New Roman" w:hAnsi="Times New Roman"/>
              </w:rPr>
            </w:pPr>
            <w:r w:rsidRPr="00BC1E08">
              <w:rPr>
                <w:rFonts w:ascii="Times New Roman" w:hAnsi="Times New Roman"/>
              </w:rPr>
              <w:t>Under what circumstances will fighting result in charges of assault and battery?</w:t>
            </w:r>
          </w:p>
          <w:p w:rsidR="0027700C" w:rsidRPr="00BC1E08" w:rsidRDefault="0027700C" w:rsidP="007F2FA2">
            <w:pPr>
              <w:pStyle w:val="ListParagraph"/>
              <w:numPr>
                <w:ilvl w:val="0"/>
                <w:numId w:val="7"/>
              </w:numPr>
              <w:spacing w:after="0" w:line="240" w:lineRule="auto"/>
              <w:rPr>
                <w:rFonts w:ascii="Times New Roman" w:hAnsi="Times New Roman"/>
              </w:rPr>
            </w:pPr>
            <w:r w:rsidRPr="00BC1E08">
              <w:rPr>
                <w:rFonts w:ascii="Times New Roman" w:hAnsi="Times New Roman"/>
              </w:rPr>
              <w:t>When does a dispute over an allegedly borrowed jacket become a theft and result in a larceny charge?</w:t>
            </w:r>
          </w:p>
          <w:p w:rsidR="00654277" w:rsidRPr="00BC1E08" w:rsidRDefault="00654277" w:rsidP="00654277">
            <w:pPr>
              <w:rPr>
                <w:sz w:val="22"/>
                <w:szCs w:val="22"/>
              </w:rPr>
            </w:pPr>
          </w:p>
          <w:p w:rsidR="0027700C" w:rsidRPr="002C77CA" w:rsidRDefault="00654277" w:rsidP="00120641">
            <w:pPr>
              <w:rPr>
                <w:sz w:val="22"/>
                <w:szCs w:val="22"/>
              </w:rPr>
            </w:pPr>
            <w:r w:rsidRPr="00BC1E08">
              <w:rPr>
                <w:sz w:val="22"/>
                <w:szCs w:val="22"/>
              </w:rPr>
              <w:t xml:space="preserve">SLEPs that achieve common understandings are most effective.  </w:t>
            </w:r>
          </w:p>
        </w:tc>
      </w:tr>
      <w:tr w:rsidR="00597181" w:rsidRPr="005B0C31" w:rsidTr="003B33B8">
        <w:trPr>
          <w:trHeight w:val="63"/>
        </w:trPr>
        <w:tc>
          <w:tcPr>
            <w:tcW w:w="3510" w:type="dxa"/>
          </w:tcPr>
          <w:p w:rsidR="00597181" w:rsidRDefault="00597181" w:rsidP="00945E14">
            <w:pPr>
              <w:widowControl w:val="0"/>
              <w:tabs>
                <w:tab w:val="num" w:pos="1152"/>
              </w:tabs>
              <w:rPr>
                <w:sz w:val="22"/>
                <w:szCs w:val="22"/>
              </w:rPr>
            </w:pPr>
          </w:p>
        </w:tc>
        <w:tc>
          <w:tcPr>
            <w:tcW w:w="6660" w:type="dxa"/>
          </w:tcPr>
          <w:p w:rsidR="00597181" w:rsidRDefault="00597181" w:rsidP="00120641">
            <w:pPr>
              <w:rPr>
                <w:b/>
                <w:sz w:val="22"/>
                <w:szCs w:val="22"/>
              </w:rPr>
            </w:pPr>
          </w:p>
        </w:tc>
      </w:tr>
      <w:tr w:rsidR="00597181" w:rsidRPr="005B0C31" w:rsidTr="003B33B8">
        <w:trPr>
          <w:trHeight w:val="63"/>
        </w:trPr>
        <w:tc>
          <w:tcPr>
            <w:tcW w:w="3510" w:type="dxa"/>
          </w:tcPr>
          <w:p w:rsidR="00597181" w:rsidRPr="00BC1E08" w:rsidRDefault="00597181" w:rsidP="00945E14">
            <w:pPr>
              <w:widowControl w:val="0"/>
              <w:tabs>
                <w:tab w:val="num" w:pos="1152"/>
              </w:tabs>
              <w:rPr>
                <w:sz w:val="22"/>
                <w:szCs w:val="22"/>
              </w:rPr>
            </w:pPr>
          </w:p>
        </w:tc>
        <w:tc>
          <w:tcPr>
            <w:tcW w:w="6660" w:type="dxa"/>
          </w:tcPr>
          <w:p w:rsidR="00597181" w:rsidRDefault="000A425E" w:rsidP="00120641">
            <w:pPr>
              <w:rPr>
                <w:b/>
                <w:sz w:val="22"/>
                <w:szCs w:val="22"/>
              </w:rPr>
            </w:pPr>
            <w:r>
              <w:rPr>
                <w:b/>
                <w:noProof/>
                <w:sz w:val="22"/>
                <w:szCs w:val="22"/>
              </w:rPr>
              <w:pict w14:anchorId="1EFF4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5pt;margin-top:2.9pt;width:30.85pt;height:30.1pt;z-index:-251650048;mso-position-horizontal-relative:text;mso-position-vertical-relative:text" wrapcoords="-393 0 -393 21192 21600 21192 21600 0 -393 0">
                  <v:imagedata r:id="rId13" o:title=""/>
                </v:shape>
                <o:OLEObject Type="Embed" ProgID="PBrush" ShapeID="_x0000_s1028" DrawAspect="Content" ObjectID="_1559031162" r:id="rId14"/>
              </w:pict>
            </w:r>
          </w:p>
          <w:p w:rsidR="00597181" w:rsidRDefault="00597181" w:rsidP="00120641">
            <w:pPr>
              <w:rPr>
                <w:i/>
                <w:sz w:val="22"/>
                <w:szCs w:val="22"/>
              </w:rPr>
            </w:pPr>
            <w:r>
              <w:rPr>
                <w:b/>
                <w:sz w:val="22"/>
                <w:szCs w:val="22"/>
              </w:rPr>
              <w:t xml:space="preserve">             </w:t>
            </w:r>
            <w:r>
              <w:rPr>
                <w:b/>
                <w:i/>
                <w:sz w:val="22"/>
                <w:szCs w:val="22"/>
              </w:rPr>
              <w:t xml:space="preserve">Instructor Note:  </w:t>
            </w:r>
            <w:r>
              <w:rPr>
                <w:i/>
                <w:sz w:val="22"/>
                <w:szCs w:val="22"/>
              </w:rPr>
              <w:t>Ask participants:</w:t>
            </w:r>
          </w:p>
          <w:p w:rsidR="00597181" w:rsidRPr="00597181" w:rsidRDefault="00597181" w:rsidP="00120641">
            <w:pPr>
              <w:rPr>
                <w:i/>
                <w:sz w:val="22"/>
                <w:szCs w:val="22"/>
              </w:rPr>
            </w:pPr>
          </w:p>
          <w:p w:rsidR="00597181" w:rsidRPr="00597181" w:rsidRDefault="00597181" w:rsidP="00597181">
            <w:pPr>
              <w:pStyle w:val="ListParagraph"/>
              <w:numPr>
                <w:ilvl w:val="0"/>
                <w:numId w:val="51"/>
              </w:numPr>
              <w:rPr>
                <w:rFonts w:ascii="Times New Roman" w:hAnsi="Times New Roman"/>
                <w:i/>
              </w:rPr>
            </w:pPr>
            <w:r w:rsidRPr="00597181">
              <w:rPr>
                <w:rFonts w:ascii="Times New Roman" w:hAnsi="Times New Roman"/>
                <w:i/>
              </w:rPr>
              <w:t xml:space="preserve">Can anyone offer some examples of cases where there might have been different opinions about what offense a student’s misconduct should be labeled?  </w:t>
            </w:r>
          </w:p>
          <w:p w:rsidR="00597181" w:rsidRPr="00597181" w:rsidRDefault="00597181" w:rsidP="00597181">
            <w:pPr>
              <w:pStyle w:val="ListParagraph"/>
              <w:numPr>
                <w:ilvl w:val="0"/>
                <w:numId w:val="51"/>
              </w:numPr>
              <w:rPr>
                <w:rFonts w:ascii="Times New Roman" w:hAnsi="Times New Roman"/>
                <w:i/>
              </w:rPr>
            </w:pPr>
            <w:r w:rsidRPr="00597181">
              <w:rPr>
                <w:rFonts w:ascii="Times New Roman" w:hAnsi="Times New Roman"/>
                <w:i/>
              </w:rPr>
              <w:t>How was the difference in opinion resolved?</w:t>
            </w:r>
          </w:p>
          <w:p w:rsidR="00597181" w:rsidRPr="00597181" w:rsidRDefault="00597181" w:rsidP="00120641">
            <w:pPr>
              <w:pStyle w:val="ListParagraph"/>
              <w:numPr>
                <w:ilvl w:val="0"/>
                <w:numId w:val="51"/>
              </w:numPr>
              <w:rPr>
                <w:rFonts w:ascii="Times New Roman" w:hAnsi="Times New Roman"/>
                <w:i/>
              </w:rPr>
            </w:pPr>
            <w:r w:rsidRPr="00597181">
              <w:rPr>
                <w:rFonts w:ascii="Times New Roman" w:hAnsi="Times New Roman"/>
                <w:i/>
              </w:rPr>
              <w:t xml:space="preserve">What that a good outcome or one you didn’t think went well?   </w:t>
            </w:r>
          </w:p>
        </w:tc>
      </w:tr>
      <w:tr w:rsidR="0027700C" w:rsidRPr="005B0C31" w:rsidTr="003B33B8">
        <w:trPr>
          <w:trHeight w:val="63"/>
        </w:trPr>
        <w:tc>
          <w:tcPr>
            <w:tcW w:w="3510" w:type="dxa"/>
          </w:tcPr>
          <w:p w:rsidR="0027700C" w:rsidRPr="00BC1E08" w:rsidRDefault="0027700C" w:rsidP="00945E14">
            <w:pPr>
              <w:widowControl w:val="0"/>
              <w:tabs>
                <w:tab w:val="num" w:pos="1152"/>
              </w:tabs>
              <w:rPr>
                <w:sz w:val="22"/>
                <w:szCs w:val="22"/>
              </w:rPr>
            </w:pPr>
          </w:p>
        </w:tc>
        <w:tc>
          <w:tcPr>
            <w:tcW w:w="6660" w:type="dxa"/>
          </w:tcPr>
          <w:p w:rsidR="0027700C" w:rsidRPr="00BC1E08" w:rsidRDefault="0027700C" w:rsidP="00120641">
            <w:pPr>
              <w:rPr>
                <w:b/>
                <w:sz w:val="22"/>
                <w:szCs w:val="22"/>
              </w:rPr>
            </w:pPr>
          </w:p>
        </w:tc>
      </w:tr>
      <w:tr w:rsidR="00120641" w:rsidRPr="005B0C31" w:rsidTr="003B33B8">
        <w:trPr>
          <w:trHeight w:val="63"/>
        </w:trPr>
        <w:tc>
          <w:tcPr>
            <w:tcW w:w="3510" w:type="dxa"/>
          </w:tcPr>
          <w:p w:rsidR="00120641" w:rsidRPr="00BC1E08" w:rsidRDefault="00CC4EFD" w:rsidP="00945E14">
            <w:pPr>
              <w:widowControl w:val="0"/>
              <w:tabs>
                <w:tab w:val="num" w:pos="1152"/>
              </w:tabs>
              <w:rPr>
                <w:sz w:val="22"/>
                <w:szCs w:val="22"/>
              </w:rPr>
            </w:pPr>
            <w:r w:rsidRPr="00BC1E08">
              <w:rPr>
                <w:noProof/>
                <w:sz w:val="22"/>
                <w:szCs w:val="22"/>
              </w:rPr>
              <w:drawing>
                <wp:inline distT="0" distB="0" distL="0" distR="0" wp14:anchorId="0D00155E" wp14:editId="00249BF9">
                  <wp:extent cx="2129131" cy="1198179"/>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0744" cy="1204714"/>
                          </a:xfrm>
                          <a:prstGeom prst="rect">
                            <a:avLst/>
                          </a:prstGeom>
                        </pic:spPr>
                      </pic:pic>
                    </a:graphicData>
                  </a:graphic>
                </wp:inline>
              </w:drawing>
            </w:r>
          </w:p>
        </w:tc>
        <w:tc>
          <w:tcPr>
            <w:tcW w:w="6660" w:type="dxa"/>
          </w:tcPr>
          <w:p w:rsidR="00654277" w:rsidRPr="00BC1E08" w:rsidRDefault="00654277" w:rsidP="00654277">
            <w:pPr>
              <w:rPr>
                <w:b/>
                <w:sz w:val="22"/>
                <w:szCs w:val="22"/>
              </w:rPr>
            </w:pPr>
            <w:r w:rsidRPr="00BC1E08">
              <w:rPr>
                <w:b/>
                <w:sz w:val="22"/>
                <w:szCs w:val="22"/>
              </w:rPr>
              <w:t>Concerns and Principles</w:t>
            </w:r>
          </w:p>
          <w:p w:rsidR="00654277" w:rsidRDefault="00D873F7" w:rsidP="00654277">
            <w:pPr>
              <w:rPr>
                <w:sz w:val="22"/>
                <w:szCs w:val="22"/>
              </w:rPr>
            </w:pPr>
            <w:r>
              <w:rPr>
                <w:sz w:val="22"/>
                <w:szCs w:val="22"/>
              </w:rPr>
              <w:t>Guide, p. 37</w:t>
            </w:r>
          </w:p>
          <w:p w:rsidR="00D873F7" w:rsidRPr="00BC1E08" w:rsidRDefault="00D873F7" w:rsidP="00654277">
            <w:pPr>
              <w:rPr>
                <w:sz w:val="22"/>
                <w:szCs w:val="22"/>
              </w:rPr>
            </w:pPr>
          </w:p>
          <w:p w:rsidR="00CC4EFD" w:rsidRPr="00BC1E08" w:rsidRDefault="00CC4EFD" w:rsidP="00654277">
            <w:pPr>
              <w:rPr>
                <w:sz w:val="22"/>
                <w:szCs w:val="22"/>
              </w:rPr>
            </w:pPr>
            <w:r w:rsidRPr="00BC1E08">
              <w:rPr>
                <w:i/>
                <w:sz w:val="22"/>
                <w:szCs w:val="22"/>
              </w:rPr>
              <w:t>Key Learning Points</w:t>
            </w:r>
            <w:r w:rsidRPr="00BC1E08">
              <w:rPr>
                <w:sz w:val="22"/>
                <w:szCs w:val="22"/>
              </w:rPr>
              <w:t>:</w:t>
            </w:r>
          </w:p>
          <w:p w:rsidR="00CC4EFD" w:rsidRPr="00BC1E08" w:rsidRDefault="00CC4EFD" w:rsidP="00654277">
            <w:pPr>
              <w:rPr>
                <w:sz w:val="22"/>
                <w:szCs w:val="22"/>
              </w:rPr>
            </w:pPr>
          </w:p>
          <w:p w:rsidR="00CC4EFD" w:rsidRPr="00BC1E08" w:rsidRDefault="00CC4EFD" w:rsidP="007F2FA2">
            <w:pPr>
              <w:pStyle w:val="ListParagraph"/>
              <w:numPr>
                <w:ilvl w:val="0"/>
                <w:numId w:val="37"/>
              </w:numPr>
              <w:ind w:left="360"/>
              <w:rPr>
                <w:rFonts w:ascii="Times New Roman" w:hAnsi="Times New Roman"/>
              </w:rPr>
            </w:pPr>
            <w:r w:rsidRPr="00BC1E08">
              <w:rPr>
                <w:rFonts w:ascii="Times New Roman" w:hAnsi="Times New Roman"/>
              </w:rPr>
              <w:t xml:space="preserve">A major concern in SLEPs is the potential for schools to seek out law enforcement response as a </w:t>
            </w:r>
            <w:r w:rsidR="003B33B8" w:rsidRPr="00BC1E08">
              <w:rPr>
                <w:rFonts w:ascii="Times New Roman" w:hAnsi="Times New Roman"/>
              </w:rPr>
              <w:t>solution to weak disciplinary po</w:t>
            </w:r>
            <w:r w:rsidRPr="00BC1E08">
              <w:rPr>
                <w:rFonts w:ascii="Times New Roman" w:hAnsi="Times New Roman"/>
              </w:rPr>
              <w:t>licies and practices.</w:t>
            </w:r>
          </w:p>
          <w:p w:rsidR="003B33B8" w:rsidRPr="00BC1E08" w:rsidRDefault="003B33B8" w:rsidP="003B33B8">
            <w:pPr>
              <w:pStyle w:val="ListParagraph"/>
              <w:ind w:left="0"/>
              <w:rPr>
                <w:rFonts w:ascii="Times New Roman" w:hAnsi="Times New Roman"/>
              </w:rPr>
            </w:pPr>
          </w:p>
          <w:p w:rsidR="00CC4EFD" w:rsidRPr="00BC1E08" w:rsidRDefault="00CC4EFD" w:rsidP="007F2FA2">
            <w:pPr>
              <w:pStyle w:val="ListParagraph"/>
              <w:numPr>
                <w:ilvl w:val="0"/>
                <w:numId w:val="37"/>
              </w:numPr>
              <w:ind w:left="360"/>
              <w:rPr>
                <w:rFonts w:ascii="Times New Roman" w:hAnsi="Times New Roman"/>
              </w:rPr>
            </w:pPr>
            <w:r w:rsidRPr="00BC1E08">
              <w:rPr>
                <w:rFonts w:ascii="Times New Roman" w:hAnsi="Times New Roman"/>
              </w:rPr>
              <w:t xml:space="preserve">Experience with SLEPs has taught: </w:t>
            </w:r>
          </w:p>
          <w:p w:rsidR="00654277" w:rsidRPr="00BC1E08" w:rsidRDefault="00654277" w:rsidP="007F2FA2">
            <w:pPr>
              <w:pStyle w:val="ListParagraph"/>
              <w:numPr>
                <w:ilvl w:val="0"/>
                <w:numId w:val="38"/>
              </w:numPr>
              <w:spacing w:after="0" w:line="240" w:lineRule="auto"/>
              <w:rPr>
                <w:rFonts w:ascii="Times New Roman" w:hAnsi="Times New Roman"/>
              </w:rPr>
            </w:pPr>
            <w:r w:rsidRPr="00BC1E08">
              <w:rPr>
                <w:rFonts w:ascii="Times New Roman" w:hAnsi="Times New Roman"/>
              </w:rPr>
              <w:t xml:space="preserve">Law enforcement officers are not school disciplinarians. </w:t>
            </w:r>
          </w:p>
          <w:p w:rsidR="003B33B8" w:rsidRPr="00BC1E08" w:rsidRDefault="003B33B8" w:rsidP="003B33B8">
            <w:pPr>
              <w:pStyle w:val="ListParagraph"/>
              <w:spacing w:after="0" w:line="240" w:lineRule="auto"/>
              <w:rPr>
                <w:rFonts w:ascii="Times New Roman" w:hAnsi="Times New Roman"/>
              </w:rPr>
            </w:pPr>
          </w:p>
          <w:p w:rsidR="00654277" w:rsidRPr="00BC1E08" w:rsidRDefault="00654277" w:rsidP="007F2FA2">
            <w:pPr>
              <w:pStyle w:val="ListParagraph"/>
              <w:numPr>
                <w:ilvl w:val="0"/>
                <w:numId w:val="38"/>
              </w:numPr>
              <w:spacing w:after="0" w:line="240" w:lineRule="auto"/>
              <w:rPr>
                <w:rFonts w:ascii="Times New Roman" w:hAnsi="Times New Roman"/>
              </w:rPr>
            </w:pPr>
            <w:r w:rsidRPr="00BC1E08">
              <w:rPr>
                <w:rFonts w:ascii="Times New Roman" w:hAnsi="Times New Roman"/>
              </w:rPr>
              <w:t xml:space="preserve">The officer’s presence does not reduce the responsibility of teachers and of administrators to enforce school rules and the school division’s student code of conduct. </w:t>
            </w:r>
          </w:p>
          <w:p w:rsidR="003B33B8" w:rsidRPr="00BC1E08" w:rsidRDefault="003B33B8" w:rsidP="003B33B8">
            <w:pPr>
              <w:pStyle w:val="ListParagraph"/>
              <w:spacing w:after="0" w:line="240" w:lineRule="auto"/>
              <w:rPr>
                <w:rFonts w:ascii="Times New Roman" w:hAnsi="Times New Roman"/>
              </w:rPr>
            </w:pPr>
          </w:p>
          <w:p w:rsidR="00654277" w:rsidRPr="00BC1E08" w:rsidRDefault="00654277" w:rsidP="007F2FA2">
            <w:pPr>
              <w:pStyle w:val="ListParagraph"/>
              <w:numPr>
                <w:ilvl w:val="0"/>
                <w:numId w:val="38"/>
              </w:numPr>
              <w:spacing w:after="0" w:line="240" w:lineRule="auto"/>
              <w:rPr>
                <w:rFonts w:ascii="Times New Roman" w:hAnsi="Times New Roman"/>
              </w:rPr>
            </w:pPr>
            <w:r w:rsidRPr="00BC1E08">
              <w:rPr>
                <w:rFonts w:ascii="Times New Roman" w:hAnsi="Times New Roman"/>
              </w:rPr>
              <w:t xml:space="preserve">Classroom management rests with the teacher. </w:t>
            </w:r>
          </w:p>
          <w:p w:rsidR="003B33B8" w:rsidRPr="00BC1E08" w:rsidRDefault="003B33B8" w:rsidP="003B33B8">
            <w:pPr>
              <w:pStyle w:val="ListParagraph"/>
              <w:spacing w:after="0" w:line="240" w:lineRule="auto"/>
              <w:rPr>
                <w:rFonts w:ascii="Times New Roman" w:hAnsi="Times New Roman"/>
              </w:rPr>
            </w:pPr>
          </w:p>
          <w:p w:rsidR="00654277" w:rsidRPr="00BC1E08" w:rsidRDefault="00654277" w:rsidP="007F2FA2">
            <w:pPr>
              <w:pStyle w:val="ListParagraph"/>
              <w:numPr>
                <w:ilvl w:val="0"/>
                <w:numId w:val="38"/>
              </w:numPr>
              <w:spacing w:after="0" w:line="240" w:lineRule="auto"/>
              <w:rPr>
                <w:rFonts w:ascii="Times New Roman" w:hAnsi="Times New Roman"/>
              </w:rPr>
            </w:pPr>
            <w:r w:rsidRPr="00BC1E08">
              <w:rPr>
                <w:rFonts w:ascii="Times New Roman" w:hAnsi="Times New Roman"/>
              </w:rPr>
              <w:t xml:space="preserve">Disciplinary responses remain the responsibility of school administrators. </w:t>
            </w:r>
          </w:p>
          <w:p w:rsidR="003B33B8" w:rsidRPr="00BC1E08" w:rsidRDefault="003B33B8" w:rsidP="003B33B8">
            <w:pPr>
              <w:pStyle w:val="ListParagraph"/>
              <w:spacing w:after="0" w:line="240" w:lineRule="auto"/>
              <w:rPr>
                <w:rFonts w:ascii="Times New Roman" w:hAnsi="Times New Roman"/>
              </w:rPr>
            </w:pPr>
          </w:p>
          <w:p w:rsidR="00654277" w:rsidRPr="00BC1E08" w:rsidRDefault="00654277" w:rsidP="007F2FA2">
            <w:pPr>
              <w:pStyle w:val="ListParagraph"/>
              <w:numPr>
                <w:ilvl w:val="0"/>
                <w:numId w:val="38"/>
              </w:numPr>
              <w:spacing w:after="0" w:line="240" w:lineRule="auto"/>
              <w:rPr>
                <w:rFonts w:ascii="Times New Roman" w:hAnsi="Times New Roman"/>
              </w:rPr>
            </w:pPr>
            <w:r w:rsidRPr="00BC1E08">
              <w:rPr>
                <w:rFonts w:ascii="Times New Roman" w:hAnsi="Times New Roman"/>
              </w:rPr>
              <w:t xml:space="preserve">The focus of law enforcement involvement in conduct matters is properly centered on incidents that involve a violation of law. </w:t>
            </w:r>
          </w:p>
          <w:p w:rsidR="00120641" w:rsidRPr="00BC1E08" w:rsidRDefault="00120641" w:rsidP="00120641">
            <w:pPr>
              <w:rPr>
                <w:b/>
                <w:sz w:val="22"/>
                <w:szCs w:val="22"/>
              </w:rPr>
            </w:pPr>
          </w:p>
        </w:tc>
      </w:tr>
      <w:tr w:rsidR="00120641" w:rsidRPr="005B0C31" w:rsidTr="003B33B8">
        <w:trPr>
          <w:trHeight w:val="63"/>
        </w:trPr>
        <w:tc>
          <w:tcPr>
            <w:tcW w:w="3510" w:type="dxa"/>
          </w:tcPr>
          <w:p w:rsidR="00120641" w:rsidRPr="00BC1E08" w:rsidRDefault="00120641" w:rsidP="00945E14">
            <w:pPr>
              <w:widowControl w:val="0"/>
              <w:tabs>
                <w:tab w:val="num" w:pos="1152"/>
              </w:tabs>
              <w:rPr>
                <w:sz w:val="22"/>
                <w:szCs w:val="22"/>
              </w:rPr>
            </w:pPr>
          </w:p>
        </w:tc>
        <w:tc>
          <w:tcPr>
            <w:tcW w:w="6660" w:type="dxa"/>
          </w:tcPr>
          <w:p w:rsidR="00120641" w:rsidRPr="00BC1E08" w:rsidRDefault="00120641" w:rsidP="00120641">
            <w:pPr>
              <w:rPr>
                <w:b/>
                <w:sz w:val="22"/>
                <w:szCs w:val="22"/>
              </w:rPr>
            </w:pPr>
          </w:p>
        </w:tc>
      </w:tr>
      <w:tr w:rsidR="00CC4EFD" w:rsidRPr="005B0C31" w:rsidTr="003B33B8">
        <w:trPr>
          <w:trHeight w:val="63"/>
        </w:trPr>
        <w:tc>
          <w:tcPr>
            <w:tcW w:w="3510" w:type="dxa"/>
          </w:tcPr>
          <w:p w:rsidR="00CC4EFD" w:rsidRPr="00BC1E08" w:rsidRDefault="00CC4EFD" w:rsidP="00945E14">
            <w:pPr>
              <w:widowControl w:val="0"/>
              <w:tabs>
                <w:tab w:val="num" w:pos="1152"/>
              </w:tabs>
              <w:rPr>
                <w:sz w:val="22"/>
                <w:szCs w:val="22"/>
              </w:rPr>
            </w:pPr>
            <w:r w:rsidRPr="00BC1E08">
              <w:rPr>
                <w:noProof/>
                <w:sz w:val="22"/>
                <w:szCs w:val="22"/>
              </w:rPr>
              <w:drawing>
                <wp:inline distT="0" distB="0" distL="0" distR="0" wp14:anchorId="2A677C53" wp14:editId="3A0A3190">
                  <wp:extent cx="2129132" cy="1198180"/>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6745" cy="1213719"/>
                          </a:xfrm>
                          <a:prstGeom prst="rect">
                            <a:avLst/>
                          </a:prstGeom>
                        </pic:spPr>
                      </pic:pic>
                    </a:graphicData>
                  </a:graphic>
                </wp:inline>
              </w:drawing>
            </w:r>
          </w:p>
        </w:tc>
        <w:tc>
          <w:tcPr>
            <w:tcW w:w="6660" w:type="dxa"/>
          </w:tcPr>
          <w:p w:rsidR="00CC4EFD" w:rsidRPr="00BC1E08" w:rsidRDefault="00CC4EFD" w:rsidP="00CC4EFD">
            <w:pPr>
              <w:rPr>
                <w:b/>
                <w:sz w:val="22"/>
                <w:szCs w:val="22"/>
              </w:rPr>
            </w:pPr>
            <w:r w:rsidRPr="00BC1E08">
              <w:rPr>
                <w:b/>
                <w:sz w:val="22"/>
                <w:szCs w:val="22"/>
              </w:rPr>
              <w:t>Use of Discretion</w:t>
            </w:r>
          </w:p>
          <w:p w:rsidR="00CC4EFD" w:rsidRDefault="00D873F7" w:rsidP="00CC4EFD">
            <w:pPr>
              <w:rPr>
                <w:sz w:val="22"/>
                <w:szCs w:val="22"/>
              </w:rPr>
            </w:pPr>
            <w:r>
              <w:rPr>
                <w:sz w:val="22"/>
                <w:szCs w:val="22"/>
              </w:rPr>
              <w:t>Guide, p. 37</w:t>
            </w:r>
          </w:p>
          <w:p w:rsidR="00D873F7" w:rsidRPr="00BC1E08" w:rsidRDefault="00D873F7" w:rsidP="00CC4EFD">
            <w:pPr>
              <w:rPr>
                <w:sz w:val="22"/>
                <w:szCs w:val="22"/>
              </w:rPr>
            </w:pPr>
          </w:p>
          <w:p w:rsidR="00CC4EFD" w:rsidRPr="00BC1E08" w:rsidRDefault="00CC4EFD" w:rsidP="00CC4EFD">
            <w:pPr>
              <w:rPr>
                <w:sz w:val="22"/>
                <w:szCs w:val="22"/>
              </w:rPr>
            </w:pPr>
            <w:r w:rsidRPr="00BC1E08">
              <w:rPr>
                <w:i/>
                <w:sz w:val="22"/>
                <w:szCs w:val="22"/>
              </w:rPr>
              <w:t>Key Learning Points</w:t>
            </w:r>
            <w:r w:rsidRPr="00BC1E08">
              <w:rPr>
                <w:sz w:val="22"/>
                <w:szCs w:val="22"/>
              </w:rPr>
              <w:t>:</w:t>
            </w:r>
          </w:p>
          <w:p w:rsidR="00CC4EFD" w:rsidRPr="00BC1E08" w:rsidRDefault="00CC4EFD" w:rsidP="00CC4EFD">
            <w:pPr>
              <w:rPr>
                <w:sz w:val="22"/>
                <w:szCs w:val="22"/>
              </w:rPr>
            </w:pPr>
          </w:p>
          <w:p w:rsidR="00CC4EFD" w:rsidRPr="00BC1E08" w:rsidRDefault="00CC4EFD" w:rsidP="007F2FA2">
            <w:pPr>
              <w:pStyle w:val="ListParagraph"/>
              <w:numPr>
                <w:ilvl w:val="0"/>
                <w:numId w:val="19"/>
              </w:numPr>
            </w:pPr>
            <w:r w:rsidRPr="00BC1E08">
              <w:rPr>
                <w:rFonts w:ascii="Times New Roman" w:hAnsi="Times New Roman"/>
              </w:rPr>
              <w:t xml:space="preserve">Both school administrators and SROs have and can exercise discretion and judgment in response to school-based incidents.  </w:t>
            </w:r>
            <w:r w:rsidRPr="00BC1E08">
              <w:rPr>
                <w:rFonts w:ascii="Times New Roman" w:hAnsi="Times New Roman"/>
              </w:rPr>
              <w:lastRenderedPageBreak/>
              <w:t xml:space="preserve">Criminalizing misconduct that arises from youthful poor judgment should be avoided if at all possible. </w:t>
            </w:r>
          </w:p>
          <w:p w:rsidR="003B33B8" w:rsidRPr="00BC1E08" w:rsidRDefault="003B33B8" w:rsidP="003B33B8">
            <w:pPr>
              <w:pStyle w:val="ListParagraph"/>
              <w:ind w:left="360"/>
            </w:pPr>
          </w:p>
          <w:p w:rsidR="00CC4EFD" w:rsidRPr="00BC1E08" w:rsidRDefault="00CC4EFD" w:rsidP="007F2FA2">
            <w:pPr>
              <w:pStyle w:val="ListParagraph"/>
              <w:numPr>
                <w:ilvl w:val="0"/>
                <w:numId w:val="19"/>
              </w:numPr>
            </w:pPr>
            <w:r w:rsidRPr="00BC1E08">
              <w:rPr>
                <w:rFonts w:ascii="Times New Roman" w:hAnsi="Times New Roman"/>
              </w:rPr>
              <w:t>School administrators exercise discretion in accordance with local school board policy.</w:t>
            </w:r>
          </w:p>
          <w:p w:rsidR="003B33B8" w:rsidRPr="00BC1E08" w:rsidRDefault="003B33B8" w:rsidP="003B33B8">
            <w:pPr>
              <w:pStyle w:val="ListParagraph"/>
              <w:ind w:left="360"/>
            </w:pPr>
          </w:p>
          <w:p w:rsidR="000711F1" w:rsidRPr="00BC1E08" w:rsidRDefault="00CC4EFD" w:rsidP="007F2FA2">
            <w:pPr>
              <w:pStyle w:val="ListParagraph"/>
              <w:numPr>
                <w:ilvl w:val="0"/>
                <w:numId w:val="19"/>
              </w:numPr>
            </w:pPr>
            <w:r w:rsidRPr="00BC1E08">
              <w:rPr>
                <w:rFonts w:ascii="Times New Roman" w:hAnsi="Times New Roman"/>
              </w:rPr>
              <w:t xml:space="preserve">The graphic you see is from the Virginia Board of Education </w:t>
            </w:r>
            <w:r w:rsidRPr="00BC1E08">
              <w:rPr>
                <w:rFonts w:ascii="Times New Roman" w:hAnsi="Times New Roman"/>
                <w:i/>
              </w:rPr>
              <w:t xml:space="preserve">Student Conduct Policy Guidelines </w:t>
            </w:r>
            <w:r w:rsidRPr="00BC1E08">
              <w:rPr>
                <w:rFonts w:ascii="Times New Roman" w:hAnsi="Times New Roman"/>
              </w:rPr>
              <w:t xml:space="preserve">citing a range of option from admonition to expulsion.  </w:t>
            </w:r>
          </w:p>
          <w:p w:rsidR="003B33B8" w:rsidRPr="00BC1E08" w:rsidRDefault="003B33B8" w:rsidP="003B33B8">
            <w:pPr>
              <w:pStyle w:val="ListParagraph"/>
              <w:ind w:left="360"/>
            </w:pPr>
          </w:p>
          <w:p w:rsidR="00CC4EFD" w:rsidRPr="00BC1E08" w:rsidRDefault="000711F1" w:rsidP="007F2FA2">
            <w:pPr>
              <w:pStyle w:val="ListParagraph"/>
              <w:numPr>
                <w:ilvl w:val="0"/>
                <w:numId w:val="19"/>
              </w:numPr>
            </w:pPr>
            <w:r w:rsidRPr="00BC1E08">
              <w:rPr>
                <w:rFonts w:ascii="Times New Roman" w:hAnsi="Times New Roman"/>
              </w:rPr>
              <w:t xml:space="preserve">Quickly reviewing, </w:t>
            </w:r>
            <w:r w:rsidR="00CC4EFD" w:rsidRPr="00BC1E08">
              <w:t xml:space="preserve"> </w:t>
            </w:r>
          </w:p>
          <w:p w:rsidR="00CC4EFD" w:rsidRPr="00BC1E08" w:rsidRDefault="00CC4EFD" w:rsidP="00CC4EFD">
            <w:pPr>
              <w:rPr>
                <w:sz w:val="22"/>
                <w:szCs w:val="22"/>
              </w:rPr>
            </w:pPr>
          </w:p>
          <w:tbl>
            <w:tblPr>
              <w:tblW w:w="0" w:type="auto"/>
              <w:tblLayout w:type="fixed"/>
              <w:tblLook w:val="04A0" w:firstRow="1" w:lastRow="0" w:firstColumn="1" w:lastColumn="0" w:noHBand="0" w:noVBand="1"/>
            </w:tblPr>
            <w:tblGrid>
              <w:gridCol w:w="1098"/>
              <w:gridCol w:w="8478"/>
            </w:tblGrid>
            <w:tr w:rsidR="00CC4EFD" w:rsidRPr="00BC1E08" w:rsidTr="00E75DDA">
              <w:trPr>
                <w:cantSplit/>
                <w:trHeight w:val="1134"/>
              </w:trPr>
              <w:tc>
                <w:tcPr>
                  <w:tcW w:w="1098" w:type="dxa"/>
                  <w:textDirection w:val="btLr"/>
                </w:tcPr>
                <w:p w:rsidR="00CC4EFD" w:rsidRPr="00BC1E08" w:rsidRDefault="00CC4EFD" w:rsidP="00CC4EFD">
                  <w:pPr>
                    <w:tabs>
                      <w:tab w:val="left" w:pos="4698"/>
                    </w:tabs>
                    <w:ind w:left="113" w:right="113"/>
                    <w:jc w:val="center"/>
                    <w:rPr>
                      <w:sz w:val="22"/>
                      <w:szCs w:val="22"/>
                    </w:rPr>
                  </w:pPr>
                  <w:r w:rsidRPr="00BC1E08">
                    <w:rPr>
                      <w:sz w:val="22"/>
                      <w:szCs w:val="22"/>
                    </w:rPr>
                    <w:t>Severity</w:t>
                  </w:r>
                </w:p>
                <w:p w:rsidR="00CC4EFD" w:rsidRPr="00BC1E08" w:rsidRDefault="00CC4EFD" w:rsidP="00CC4EFD">
                  <w:pPr>
                    <w:tabs>
                      <w:tab w:val="left" w:pos="4698"/>
                    </w:tabs>
                    <w:ind w:left="113" w:right="113"/>
                    <w:jc w:val="center"/>
                    <w:rPr>
                      <w:sz w:val="22"/>
                      <w:szCs w:val="22"/>
                    </w:rPr>
                  </w:pPr>
                  <w:r w:rsidRPr="00BC1E08">
                    <w:rPr>
                      <w:noProof/>
                      <w:color w:val="000000" w:themeColor="text1"/>
                      <w:sz w:val="22"/>
                      <w:szCs w:val="22"/>
                    </w:rPr>
                    <mc:AlternateContent>
                      <mc:Choice Requires="wps">
                        <w:drawing>
                          <wp:anchor distT="0" distB="0" distL="114300" distR="114300" simplePos="0" relativeHeight="251663360" behindDoc="0" locked="0" layoutInCell="1" allowOverlap="1" wp14:anchorId="6D117991" wp14:editId="5271A443">
                            <wp:simplePos x="0" y="0"/>
                            <wp:positionH relativeFrom="column">
                              <wp:posOffset>300990</wp:posOffset>
                            </wp:positionH>
                            <wp:positionV relativeFrom="paragraph">
                              <wp:posOffset>-2307591</wp:posOffset>
                            </wp:positionV>
                            <wp:extent cx="9525" cy="2219325"/>
                            <wp:effectExtent l="95250" t="38100" r="85725" b="47625"/>
                            <wp:wrapNone/>
                            <wp:docPr id="10" name="Straight Arrow Connector 10"/>
                            <wp:cNvGraphicFramePr/>
                            <a:graphic xmlns:a="http://schemas.openxmlformats.org/drawingml/2006/main">
                              <a:graphicData uri="http://schemas.microsoft.com/office/word/2010/wordprocessingShape">
                                <wps:wsp>
                                  <wps:cNvCnPr/>
                                  <wps:spPr>
                                    <a:xfrm flipH="1">
                                      <a:off x="0" y="0"/>
                                      <a:ext cx="9525" cy="2219325"/>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6FC803" id="_x0000_t32" coordsize="21600,21600" o:spt="32" o:oned="t" path="m,l21600,21600e" filled="f">
                            <v:path arrowok="t" fillok="f" o:connecttype="none"/>
                            <o:lock v:ext="edit" shapetype="t"/>
                          </v:shapetype>
                          <v:shape id="Straight Arrow Connector 10" o:spid="_x0000_s1026" type="#_x0000_t32" style="position:absolute;margin-left:23.7pt;margin-top:-181.7pt;width:.75pt;height:174.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" strokecolor="black [3200]" strokeweight="2.25pt">
                            <v:stroke startarrow="block" endarrow="block" joinstyle="miter"/>
                          </v:shape>
                        </w:pict>
                      </mc:Fallback>
                    </mc:AlternateContent>
                  </w:r>
                  <w:r w:rsidRPr="00BC1E08">
                    <w:rPr>
                      <w:sz w:val="22"/>
                      <w:szCs w:val="22"/>
                    </w:rPr>
                    <w:t>More                               Less</w:t>
                  </w:r>
                </w:p>
              </w:tc>
              <w:tc>
                <w:tcPr>
                  <w:tcW w:w="8478" w:type="dxa"/>
                </w:tcPr>
                <w:p w:rsidR="00CC4EFD" w:rsidRPr="00BC1E08" w:rsidRDefault="00CC4EFD" w:rsidP="00CC4EFD">
                  <w:pPr>
                    <w:tabs>
                      <w:tab w:val="left" w:pos="4698"/>
                    </w:tabs>
                    <w:rPr>
                      <w:sz w:val="22"/>
                      <w:szCs w:val="22"/>
                    </w:rPr>
                  </w:pPr>
                  <w:r w:rsidRPr="00BC1E08">
                    <w:rPr>
                      <w:sz w:val="22"/>
                      <w:szCs w:val="22"/>
                    </w:rPr>
                    <w:t>1. Admonition and counseling</w:t>
                  </w:r>
                  <w:r w:rsidRPr="00BC1E08">
                    <w:rPr>
                      <w:sz w:val="22"/>
                      <w:szCs w:val="22"/>
                    </w:rPr>
                    <w:tab/>
                  </w:r>
                </w:p>
                <w:p w:rsidR="00CC4EFD" w:rsidRPr="00BC1E08" w:rsidRDefault="00CC4EFD" w:rsidP="00CC4EFD">
                  <w:pPr>
                    <w:tabs>
                      <w:tab w:val="left" w:pos="4698"/>
                    </w:tabs>
                    <w:rPr>
                      <w:sz w:val="22"/>
                      <w:szCs w:val="22"/>
                    </w:rPr>
                  </w:pPr>
                  <w:r w:rsidRPr="00BC1E08">
                    <w:rPr>
                      <w:sz w:val="22"/>
                      <w:szCs w:val="22"/>
                    </w:rPr>
                    <w:t>2. Parent/pupil conference</w:t>
                  </w:r>
                  <w:r w:rsidRPr="00BC1E08">
                    <w:rPr>
                      <w:sz w:val="22"/>
                      <w:szCs w:val="22"/>
                    </w:rPr>
                    <w:tab/>
                  </w:r>
                </w:p>
                <w:p w:rsidR="00CC4EFD" w:rsidRPr="00BC1E08" w:rsidRDefault="00CC4EFD" w:rsidP="00CC4EFD">
                  <w:pPr>
                    <w:tabs>
                      <w:tab w:val="left" w:pos="4698"/>
                    </w:tabs>
                    <w:rPr>
                      <w:sz w:val="22"/>
                      <w:szCs w:val="22"/>
                    </w:rPr>
                  </w:pPr>
                  <w:r w:rsidRPr="00BC1E08">
                    <w:rPr>
                      <w:sz w:val="22"/>
                      <w:szCs w:val="22"/>
                    </w:rPr>
                    <w:t>3. Modification of student classroom assignment or schedule</w:t>
                  </w:r>
                  <w:r w:rsidRPr="00BC1E08">
                    <w:rPr>
                      <w:sz w:val="22"/>
                      <w:szCs w:val="22"/>
                    </w:rPr>
                    <w:tab/>
                  </w:r>
                </w:p>
                <w:p w:rsidR="00CC4EFD" w:rsidRPr="00BC1E08" w:rsidRDefault="00CC4EFD" w:rsidP="00CC4EFD">
                  <w:pPr>
                    <w:tabs>
                      <w:tab w:val="left" w:pos="4698"/>
                    </w:tabs>
                    <w:rPr>
                      <w:sz w:val="22"/>
                      <w:szCs w:val="22"/>
                    </w:rPr>
                  </w:pPr>
                  <w:r w:rsidRPr="00BC1E08">
                    <w:rPr>
                      <w:sz w:val="22"/>
                      <w:szCs w:val="22"/>
                    </w:rPr>
                    <w:t>4. Student behavior contract</w:t>
                  </w:r>
                  <w:r w:rsidRPr="00BC1E08">
                    <w:rPr>
                      <w:sz w:val="22"/>
                      <w:szCs w:val="22"/>
                    </w:rPr>
                    <w:tab/>
                  </w:r>
                </w:p>
                <w:p w:rsidR="00CC4EFD" w:rsidRPr="00BC1E08" w:rsidRDefault="00CC4EFD" w:rsidP="00CC4EFD">
                  <w:pPr>
                    <w:tabs>
                      <w:tab w:val="left" w:pos="4698"/>
                    </w:tabs>
                    <w:rPr>
                      <w:sz w:val="22"/>
                      <w:szCs w:val="22"/>
                    </w:rPr>
                  </w:pPr>
                  <w:r w:rsidRPr="00BC1E08">
                    <w:rPr>
                      <w:sz w:val="22"/>
                      <w:szCs w:val="22"/>
                    </w:rPr>
                    <w:t>5. Referral to student assistance programming services</w:t>
                  </w:r>
                  <w:r w:rsidRPr="00BC1E08">
                    <w:rPr>
                      <w:sz w:val="22"/>
                      <w:szCs w:val="22"/>
                    </w:rPr>
                    <w:tab/>
                  </w:r>
                </w:p>
                <w:p w:rsidR="00CC4EFD" w:rsidRPr="00BC1E08" w:rsidRDefault="00CC4EFD" w:rsidP="00CC4EFD">
                  <w:pPr>
                    <w:tabs>
                      <w:tab w:val="left" w:pos="4698"/>
                    </w:tabs>
                    <w:rPr>
                      <w:sz w:val="22"/>
                      <w:szCs w:val="22"/>
                    </w:rPr>
                  </w:pPr>
                  <w:r w:rsidRPr="00BC1E08">
                    <w:rPr>
                      <w:sz w:val="22"/>
                      <w:szCs w:val="22"/>
                    </w:rPr>
                    <w:t>6. After-school or in-school detention</w:t>
                  </w:r>
                  <w:r w:rsidRPr="00BC1E08">
                    <w:rPr>
                      <w:sz w:val="22"/>
                      <w:szCs w:val="22"/>
                    </w:rPr>
                    <w:tab/>
                  </w:r>
                </w:p>
                <w:p w:rsidR="00CC4EFD" w:rsidRPr="00BC1E08" w:rsidRDefault="00CC4EFD" w:rsidP="00CC4EFD">
                  <w:pPr>
                    <w:tabs>
                      <w:tab w:val="left" w:pos="4698"/>
                    </w:tabs>
                    <w:rPr>
                      <w:sz w:val="22"/>
                      <w:szCs w:val="22"/>
                    </w:rPr>
                  </w:pPr>
                  <w:r w:rsidRPr="00BC1E08">
                    <w:rPr>
                      <w:sz w:val="22"/>
                      <w:szCs w:val="22"/>
                    </w:rPr>
                    <w:t>7. Suspension of student privileges for a specified period</w:t>
                  </w:r>
                  <w:r w:rsidRPr="00BC1E08">
                    <w:rPr>
                      <w:sz w:val="22"/>
                      <w:szCs w:val="22"/>
                    </w:rPr>
                    <w:tab/>
                  </w:r>
                </w:p>
                <w:p w:rsidR="00CC4EFD" w:rsidRPr="00BC1E08" w:rsidRDefault="00CC4EFD" w:rsidP="00CC4EFD">
                  <w:pPr>
                    <w:tabs>
                      <w:tab w:val="left" w:pos="4698"/>
                    </w:tabs>
                    <w:rPr>
                      <w:sz w:val="22"/>
                      <w:szCs w:val="22"/>
                    </w:rPr>
                  </w:pPr>
                  <w:r w:rsidRPr="00BC1E08">
                    <w:rPr>
                      <w:sz w:val="22"/>
                      <w:szCs w:val="22"/>
                    </w:rPr>
                    <w:t>8. Removal from class</w:t>
                  </w:r>
                  <w:r w:rsidRPr="00BC1E08">
                    <w:rPr>
                      <w:sz w:val="22"/>
                      <w:szCs w:val="22"/>
                    </w:rPr>
                    <w:tab/>
                  </w:r>
                </w:p>
                <w:p w:rsidR="00CC4EFD" w:rsidRPr="00BC1E08" w:rsidRDefault="00CC4EFD" w:rsidP="00CC4EFD">
                  <w:pPr>
                    <w:tabs>
                      <w:tab w:val="left" w:pos="4698"/>
                    </w:tabs>
                    <w:rPr>
                      <w:sz w:val="22"/>
                      <w:szCs w:val="22"/>
                    </w:rPr>
                  </w:pPr>
                  <w:r w:rsidRPr="00BC1E08">
                    <w:rPr>
                      <w:sz w:val="22"/>
                      <w:szCs w:val="22"/>
                    </w:rPr>
                    <w:t>9. Initiation of eligibility determination process</w:t>
                  </w:r>
                  <w:r w:rsidRPr="00BC1E08">
                    <w:rPr>
                      <w:sz w:val="22"/>
                      <w:szCs w:val="22"/>
                    </w:rPr>
                    <w:tab/>
                  </w:r>
                </w:p>
                <w:p w:rsidR="00CC4EFD" w:rsidRPr="00BC1E08" w:rsidRDefault="00CC4EFD" w:rsidP="00CC4EFD">
                  <w:pPr>
                    <w:tabs>
                      <w:tab w:val="left" w:pos="4698"/>
                    </w:tabs>
                    <w:rPr>
                      <w:sz w:val="22"/>
                      <w:szCs w:val="22"/>
                    </w:rPr>
                  </w:pPr>
                  <w:r w:rsidRPr="00BC1E08">
                    <w:rPr>
                      <w:sz w:val="22"/>
                      <w:szCs w:val="22"/>
                    </w:rPr>
                    <w:t>10. Referral to in-school intervention, mediation, or community service programs</w:t>
                  </w:r>
                  <w:r w:rsidRPr="00BC1E08">
                    <w:rPr>
                      <w:sz w:val="22"/>
                      <w:szCs w:val="22"/>
                    </w:rPr>
                    <w:tab/>
                  </w:r>
                </w:p>
                <w:p w:rsidR="00CC4EFD" w:rsidRPr="00BC1E08" w:rsidRDefault="00CC4EFD" w:rsidP="00CC4EFD">
                  <w:pPr>
                    <w:tabs>
                      <w:tab w:val="left" w:pos="4698"/>
                    </w:tabs>
                    <w:rPr>
                      <w:sz w:val="22"/>
                      <w:szCs w:val="22"/>
                    </w:rPr>
                  </w:pPr>
                  <w:r w:rsidRPr="00BC1E08">
                    <w:rPr>
                      <w:sz w:val="22"/>
                      <w:szCs w:val="22"/>
                    </w:rPr>
                    <w:t>11. Short-term suspension</w:t>
                  </w:r>
                  <w:r w:rsidRPr="00BC1E08">
                    <w:rPr>
                      <w:sz w:val="22"/>
                      <w:szCs w:val="22"/>
                    </w:rPr>
                    <w:tab/>
                  </w:r>
                </w:p>
                <w:p w:rsidR="00CC4EFD" w:rsidRPr="00BC1E08" w:rsidRDefault="00CC4EFD" w:rsidP="00CC4EFD">
                  <w:pPr>
                    <w:tabs>
                      <w:tab w:val="left" w:pos="4698"/>
                    </w:tabs>
                    <w:rPr>
                      <w:sz w:val="22"/>
                      <w:szCs w:val="22"/>
                    </w:rPr>
                  </w:pPr>
                  <w:r w:rsidRPr="00BC1E08">
                    <w:rPr>
                      <w:sz w:val="22"/>
                      <w:szCs w:val="22"/>
                    </w:rPr>
                    <w:t>12. Long-term suspension</w:t>
                  </w:r>
                  <w:r w:rsidRPr="00BC1E08">
                    <w:rPr>
                      <w:sz w:val="22"/>
                      <w:szCs w:val="22"/>
                    </w:rPr>
                    <w:tab/>
                  </w:r>
                </w:p>
                <w:p w:rsidR="00CC4EFD" w:rsidRPr="00BC1E08" w:rsidRDefault="00CC4EFD" w:rsidP="00CC4EFD">
                  <w:pPr>
                    <w:tabs>
                      <w:tab w:val="left" w:pos="4698"/>
                    </w:tabs>
                    <w:rPr>
                      <w:sz w:val="22"/>
                      <w:szCs w:val="22"/>
                    </w:rPr>
                  </w:pPr>
                  <w:r w:rsidRPr="00BC1E08">
                    <w:rPr>
                      <w:sz w:val="22"/>
                      <w:szCs w:val="22"/>
                    </w:rPr>
                    <w:t>13. Recommendation for expulsion</w:t>
                  </w:r>
                  <w:r w:rsidRPr="00BC1E08">
                    <w:rPr>
                      <w:sz w:val="22"/>
                      <w:szCs w:val="22"/>
                    </w:rPr>
                    <w:tab/>
                  </w:r>
                </w:p>
                <w:p w:rsidR="00CC4EFD" w:rsidRPr="00BC1E08" w:rsidRDefault="00CC4EFD" w:rsidP="00CC4EFD">
                  <w:pPr>
                    <w:tabs>
                      <w:tab w:val="left" w:pos="4698"/>
                    </w:tabs>
                    <w:rPr>
                      <w:sz w:val="22"/>
                      <w:szCs w:val="22"/>
                    </w:rPr>
                  </w:pPr>
                </w:p>
              </w:tc>
            </w:tr>
          </w:tbl>
          <w:p w:rsidR="00CC4EFD" w:rsidRPr="00BC1E08" w:rsidRDefault="00CC4EFD" w:rsidP="00CC4EFD">
            <w:pPr>
              <w:tabs>
                <w:tab w:val="left" w:pos="4698"/>
              </w:tabs>
              <w:rPr>
                <w:sz w:val="22"/>
                <w:szCs w:val="22"/>
              </w:rPr>
            </w:pPr>
            <w:r w:rsidRPr="00BC1E08">
              <w:rPr>
                <w:sz w:val="22"/>
                <w:szCs w:val="22"/>
              </w:rPr>
              <w:tab/>
            </w:r>
          </w:p>
          <w:p w:rsidR="00CC4EFD" w:rsidRPr="00BC1E08" w:rsidRDefault="00CC4EFD" w:rsidP="00CC4EFD">
            <w:pPr>
              <w:rPr>
                <w:sz w:val="22"/>
                <w:szCs w:val="22"/>
              </w:rPr>
            </w:pPr>
          </w:p>
          <w:p w:rsidR="00CC4EFD" w:rsidRPr="00BC1E08" w:rsidRDefault="00CC4EFD" w:rsidP="007F2FA2">
            <w:pPr>
              <w:pStyle w:val="ListParagraph"/>
              <w:numPr>
                <w:ilvl w:val="0"/>
                <w:numId w:val="20"/>
              </w:numPr>
              <w:rPr>
                <w:rFonts w:ascii="Times New Roman" w:hAnsi="Times New Roman"/>
              </w:rPr>
            </w:pPr>
            <w:r w:rsidRPr="00BC1E08">
              <w:rPr>
                <w:rFonts w:ascii="Times New Roman" w:hAnsi="Times New Roman"/>
              </w:rPr>
              <w:t xml:space="preserve">SROs must become familiar with local school division disciplinary policies, the range of disciplinary options authorized and available, and the enforcement norms at the assigned school.  </w:t>
            </w:r>
          </w:p>
        </w:tc>
      </w:tr>
      <w:tr w:rsidR="00597181" w:rsidRPr="005B0C31" w:rsidTr="003B33B8">
        <w:trPr>
          <w:trHeight w:val="63"/>
        </w:trPr>
        <w:tc>
          <w:tcPr>
            <w:tcW w:w="3510" w:type="dxa"/>
          </w:tcPr>
          <w:p w:rsidR="00597181" w:rsidRDefault="00597181" w:rsidP="00945E14">
            <w:pPr>
              <w:widowControl w:val="0"/>
              <w:tabs>
                <w:tab w:val="num" w:pos="1152"/>
              </w:tabs>
              <w:rPr>
                <w:sz w:val="22"/>
                <w:szCs w:val="22"/>
              </w:rPr>
            </w:pPr>
          </w:p>
        </w:tc>
        <w:tc>
          <w:tcPr>
            <w:tcW w:w="6660" w:type="dxa"/>
          </w:tcPr>
          <w:p w:rsidR="00597181" w:rsidRDefault="00597181" w:rsidP="00120641">
            <w:pPr>
              <w:rPr>
                <w:b/>
                <w:sz w:val="22"/>
                <w:szCs w:val="22"/>
              </w:rPr>
            </w:pPr>
          </w:p>
        </w:tc>
      </w:tr>
      <w:tr w:rsidR="00597181" w:rsidRPr="005B0C31" w:rsidTr="003B33B8">
        <w:trPr>
          <w:trHeight w:val="63"/>
        </w:trPr>
        <w:tc>
          <w:tcPr>
            <w:tcW w:w="3510" w:type="dxa"/>
          </w:tcPr>
          <w:p w:rsidR="00597181" w:rsidRPr="00BC1E08" w:rsidRDefault="00597181" w:rsidP="005F4889">
            <w:pPr>
              <w:widowControl w:val="0"/>
              <w:tabs>
                <w:tab w:val="num" w:pos="1152"/>
              </w:tabs>
              <w:rPr>
                <w:sz w:val="22"/>
                <w:szCs w:val="22"/>
              </w:rPr>
            </w:pPr>
          </w:p>
        </w:tc>
        <w:tc>
          <w:tcPr>
            <w:tcW w:w="6660" w:type="dxa"/>
          </w:tcPr>
          <w:p w:rsidR="00597181" w:rsidRDefault="000A425E" w:rsidP="005F4889">
            <w:pPr>
              <w:rPr>
                <w:b/>
                <w:sz w:val="22"/>
                <w:szCs w:val="22"/>
              </w:rPr>
            </w:pPr>
            <w:r>
              <w:rPr>
                <w:b/>
                <w:noProof/>
                <w:sz w:val="22"/>
                <w:szCs w:val="22"/>
              </w:rPr>
              <w:pict w14:anchorId="409BE81D">
                <v:shape id="_x0000_s1030" type="#_x0000_t75" style="position:absolute;margin-left:-.25pt;margin-top:2.9pt;width:30.85pt;height:30.1pt;z-index:-251648000;mso-position-horizontal-relative:text;mso-position-vertical-relative:text" wrapcoords="-393 0 -393 21192 21600 21192 21600 0 -393 0">
                  <v:imagedata r:id="rId13" o:title=""/>
                </v:shape>
                <o:OLEObject Type="Embed" ProgID="PBrush" ShapeID="_x0000_s1030" DrawAspect="Content" ObjectID="_1559031163" r:id="rId17"/>
              </w:pict>
            </w:r>
          </w:p>
          <w:p w:rsidR="00597181" w:rsidRDefault="00597181" w:rsidP="005F4889">
            <w:pPr>
              <w:rPr>
                <w:i/>
                <w:sz w:val="22"/>
                <w:szCs w:val="22"/>
              </w:rPr>
            </w:pPr>
            <w:r>
              <w:rPr>
                <w:b/>
                <w:sz w:val="22"/>
                <w:szCs w:val="22"/>
              </w:rPr>
              <w:t xml:space="preserve">             </w:t>
            </w:r>
            <w:r>
              <w:rPr>
                <w:b/>
                <w:i/>
                <w:sz w:val="22"/>
                <w:szCs w:val="22"/>
              </w:rPr>
              <w:t xml:space="preserve">Instructor Note:  </w:t>
            </w:r>
            <w:r>
              <w:rPr>
                <w:i/>
                <w:sz w:val="22"/>
                <w:szCs w:val="22"/>
              </w:rPr>
              <w:t>Ask participants:</w:t>
            </w:r>
          </w:p>
          <w:p w:rsidR="00597181" w:rsidRPr="00597181" w:rsidRDefault="00597181" w:rsidP="005F4889">
            <w:pPr>
              <w:rPr>
                <w:i/>
                <w:sz w:val="22"/>
                <w:szCs w:val="22"/>
              </w:rPr>
            </w:pPr>
          </w:p>
          <w:p w:rsidR="00597181" w:rsidRPr="005F4889" w:rsidRDefault="00597181" w:rsidP="005F4889">
            <w:pPr>
              <w:pStyle w:val="ListParagraph"/>
              <w:numPr>
                <w:ilvl w:val="0"/>
                <w:numId w:val="52"/>
              </w:numPr>
              <w:spacing w:after="0" w:line="240" w:lineRule="auto"/>
              <w:rPr>
                <w:rFonts w:ascii="Times New Roman" w:hAnsi="Times New Roman"/>
                <w:i/>
              </w:rPr>
            </w:pPr>
            <w:r>
              <w:rPr>
                <w:rFonts w:ascii="Times New Roman" w:hAnsi="Times New Roman"/>
                <w:i/>
              </w:rPr>
              <w:t>M</w:t>
            </w:r>
            <w:r w:rsidR="005F4889">
              <w:rPr>
                <w:rFonts w:ascii="Times New Roman" w:hAnsi="Times New Roman"/>
                <w:i/>
              </w:rPr>
              <w:t xml:space="preserve">any </w:t>
            </w:r>
            <w:r>
              <w:rPr>
                <w:rFonts w:ascii="Times New Roman" w:hAnsi="Times New Roman"/>
                <w:i/>
              </w:rPr>
              <w:t>school division</w:t>
            </w:r>
            <w:r w:rsidR="005F4889">
              <w:rPr>
                <w:rFonts w:ascii="Times New Roman" w:hAnsi="Times New Roman"/>
                <w:i/>
              </w:rPr>
              <w:t xml:space="preserve"> policies</w:t>
            </w:r>
            <w:r>
              <w:rPr>
                <w:rFonts w:ascii="Times New Roman" w:hAnsi="Times New Roman"/>
                <w:i/>
              </w:rPr>
              <w:t xml:space="preserve"> require that </w:t>
            </w:r>
            <w:r w:rsidR="005F4889">
              <w:rPr>
                <w:rFonts w:ascii="Times New Roman" w:hAnsi="Times New Roman"/>
                <w:i/>
              </w:rPr>
              <w:t xml:space="preserve">administrators recommend expulsion for </w:t>
            </w:r>
            <w:r>
              <w:rPr>
                <w:rFonts w:ascii="Times New Roman" w:hAnsi="Times New Roman"/>
                <w:i/>
              </w:rPr>
              <w:t>weapons and drug offenses</w:t>
            </w:r>
            <w:r w:rsidR="005F4889">
              <w:rPr>
                <w:rFonts w:ascii="Times New Roman" w:hAnsi="Times New Roman"/>
                <w:i/>
              </w:rPr>
              <w:t xml:space="preserve">.  Some prescribe at least some period of out of school suspension for fights.  </w:t>
            </w:r>
            <w:r>
              <w:rPr>
                <w:rFonts w:ascii="Times New Roman" w:hAnsi="Times New Roman"/>
                <w:i/>
              </w:rPr>
              <w:t xml:space="preserve"> </w:t>
            </w:r>
            <w:r w:rsidRPr="00597181">
              <w:rPr>
                <w:rFonts w:ascii="Times New Roman" w:hAnsi="Times New Roman"/>
                <w:i/>
              </w:rPr>
              <w:t xml:space="preserve">Can anyone offer </w:t>
            </w:r>
            <w:r w:rsidR="005F4889">
              <w:rPr>
                <w:rFonts w:ascii="Times New Roman" w:hAnsi="Times New Roman"/>
                <w:i/>
              </w:rPr>
              <w:t xml:space="preserve">an </w:t>
            </w:r>
            <w:r>
              <w:rPr>
                <w:rFonts w:ascii="Times New Roman" w:hAnsi="Times New Roman"/>
                <w:i/>
              </w:rPr>
              <w:t>example</w:t>
            </w:r>
            <w:r w:rsidR="005F4889">
              <w:rPr>
                <w:rFonts w:ascii="Times New Roman" w:hAnsi="Times New Roman"/>
                <w:i/>
              </w:rPr>
              <w:t xml:space="preserve"> from their local school division? </w:t>
            </w:r>
            <w:r w:rsidRPr="00597181">
              <w:rPr>
                <w:rFonts w:ascii="Times New Roman" w:hAnsi="Times New Roman"/>
                <w:i/>
              </w:rPr>
              <w:t xml:space="preserve">  </w:t>
            </w:r>
          </w:p>
        </w:tc>
      </w:tr>
      <w:tr w:rsidR="00CC4EFD" w:rsidRPr="005B0C31" w:rsidTr="003B33B8">
        <w:trPr>
          <w:trHeight w:val="63"/>
        </w:trPr>
        <w:tc>
          <w:tcPr>
            <w:tcW w:w="3510" w:type="dxa"/>
          </w:tcPr>
          <w:p w:rsidR="00CC4EFD" w:rsidRPr="00BC1E08" w:rsidRDefault="00CC4EFD" w:rsidP="00945E14">
            <w:pPr>
              <w:widowControl w:val="0"/>
              <w:tabs>
                <w:tab w:val="num" w:pos="1152"/>
              </w:tabs>
              <w:rPr>
                <w:sz w:val="22"/>
                <w:szCs w:val="22"/>
              </w:rPr>
            </w:pPr>
          </w:p>
        </w:tc>
        <w:tc>
          <w:tcPr>
            <w:tcW w:w="6660" w:type="dxa"/>
          </w:tcPr>
          <w:p w:rsidR="00CC4EFD" w:rsidRPr="00BC1E08" w:rsidRDefault="00CC4EFD" w:rsidP="00120641">
            <w:pPr>
              <w:rPr>
                <w:b/>
                <w:sz w:val="22"/>
                <w:szCs w:val="22"/>
              </w:rPr>
            </w:pPr>
          </w:p>
        </w:tc>
      </w:tr>
      <w:tr w:rsidR="00CC4EFD" w:rsidRPr="005B0C31" w:rsidTr="003B33B8">
        <w:trPr>
          <w:trHeight w:val="1151"/>
        </w:trPr>
        <w:tc>
          <w:tcPr>
            <w:tcW w:w="3510" w:type="dxa"/>
          </w:tcPr>
          <w:p w:rsidR="00CC4EFD" w:rsidRPr="00BC1E08" w:rsidRDefault="000711F1" w:rsidP="00945E14">
            <w:pPr>
              <w:widowControl w:val="0"/>
              <w:tabs>
                <w:tab w:val="num" w:pos="1152"/>
              </w:tabs>
              <w:rPr>
                <w:sz w:val="22"/>
                <w:szCs w:val="22"/>
              </w:rPr>
            </w:pPr>
            <w:r w:rsidRPr="00BC1E08">
              <w:rPr>
                <w:noProof/>
                <w:sz w:val="22"/>
                <w:szCs w:val="22"/>
              </w:rPr>
              <w:lastRenderedPageBreak/>
              <w:drawing>
                <wp:inline distT="0" distB="0" distL="0" distR="0" wp14:anchorId="62E86DD7" wp14:editId="0042BED8">
                  <wp:extent cx="2106719" cy="118556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1656" cy="1193973"/>
                          </a:xfrm>
                          <a:prstGeom prst="rect">
                            <a:avLst/>
                          </a:prstGeom>
                        </pic:spPr>
                      </pic:pic>
                    </a:graphicData>
                  </a:graphic>
                </wp:inline>
              </w:drawing>
            </w:r>
          </w:p>
        </w:tc>
        <w:tc>
          <w:tcPr>
            <w:tcW w:w="6660" w:type="dxa"/>
          </w:tcPr>
          <w:p w:rsidR="000711F1" w:rsidRPr="00BC1E08" w:rsidRDefault="000711F1" w:rsidP="00120641">
            <w:pPr>
              <w:rPr>
                <w:b/>
                <w:sz w:val="22"/>
                <w:szCs w:val="22"/>
              </w:rPr>
            </w:pPr>
            <w:r w:rsidRPr="00BC1E08">
              <w:rPr>
                <w:b/>
                <w:sz w:val="22"/>
                <w:szCs w:val="22"/>
              </w:rPr>
              <w:t>SRO Discretion: Considerations</w:t>
            </w:r>
          </w:p>
          <w:p w:rsidR="000711F1" w:rsidRPr="00D873F7" w:rsidRDefault="00D873F7" w:rsidP="000711F1">
            <w:pPr>
              <w:rPr>
                <w:sz w:val="22"/>
                <w:szCs w:val="22"/>
              </w:rPr>
            </w:pPr>
            <w:r w:rsidRPr="00D873F7">
              <w:rPr>
                <w:sz w:val="22"/>
                <w:szCs w:val="22"/>
              </w:rPr>
              <w:t>Guide, p. 38</w:t>
            </w:r>
          </w:p>
          <w:p w:rsidR="00D873F7" w:rsidRPr="00BC1E08" w:rsidRDefault="00D873F7" w:rsidP="000711F1">
            <w:pPr>
              <w:rPr>
                <w:i/>
                <w:sz w:val="22"/>
                <w:szCs w:val="22"/>
              </w:rPr>
            </w:pPr>
          </w:p>
          <w:p w:rsidR="000711F1" w:rsidRPr="00BC1E08" w:rsidRDefault="000711F1" w:rsidP="000711F1">
            <w:pPr>
              <w:rPr>
                <w:i/>
                <w:sz w:val="22"/>
                <w:szCs w:val="22"/>
              </w:rPr>
            </w:pPr>
            <w:r w:rsidRPr="00BC1E08">
              <w:rPr>
                <w:i/>
                <w:sz w:val="22"/>
                <w:szCs w:val="22"/>
              </w:rPr>
              <w:t>Key Learning Points:</w:t>
            </w:r>
          </w:p>
          <w:p w:rsidR="000711F1" w:rsidRPr="00BC1E08" w:rsidRDefault="000711F1" w:rsidP="000711F1">
            <w:pPr>
              <w:rPr>
                <w:sz w:val="22"/>
                <w:szCs w:val="22"/>
              </w:rPr>
            </w:pPr>
          </w:p>
          <w:p w:rsidR="000711F1" w:rsidRPr="00BC1E08" w:rsidRDefault="000711F1" w:rsidP="000711F1">
            <w:pPr>
              <w:rPr>
                <w:sz w:val="22"/>
                <w:szCs w:val="22"/>
              </w:rPr>
            </w:pPr>
            <w:r w:rsidRPr="00BC1E08">
              <w:rPr>
                <w:sz w:val="22"/>
                <w:szCs w:val="22"/>
              </w:rPr>
              <w:t xml:space="preserve">In deciding whether to handle an incident formally or informally, SROs and their law enforcement agency policies should consider: </w:t>
            </w:r>
          </w:p>
          <w:p w:rsidR="003B33B8" w:rsidRPr="00BC1E08" w:rsidRDefault="003B33B8" w:rsidP="000711F1">
            <w:pPr>
              <w:rPr>
                <w:sz w:val="22"/>
                <w:szCs w:val="22"/>
              </w:rPr>
            </w:pPr>
          </w:p>
          <w:p w:rsidR="000711F1" w:rsidRPr="00BC1E08" w:rsidRDefault="000711F1" w:rsidP="007F2FA2">
            <w:pPr>
              <w:pStyle w:val="ListParagraph"/>
              <w:numPr>
                <w:ilvl w:val="0"/>
                <w:numId w:val="9"/>
              </w:numPr>
              <w:spacing w:after="0" w:line="240" w:lineRule="auto"/>
              <w:rPr>
                <w:rFonts w:ascii="Times New Roman" w:hAnsi="Times New Roman"/>
              </w:rPr>
            </w:pPr>
            <w:r w:rsidRPr="00BC1E08">
              <w:rPr>
                <w:rFonts w:ascii="Times New Roman" w:hAnsi="Times New Roman"/>
              </w:rPr>
              <w:t>Seriousness of offense;</w:t>
            </w:r>
          </w:p>
          <w:p w:rsidR="000711F1" w:rsidRPr="00BC1E08" w:rsidRDefault="000711F1" w:rsidP="007F2FA2">
            <w:pPr>
              <w:pStyle w:val="ListParagraph"/>
              <w:numPr>
                <w:ilvl w:val="0"/>
                <w:numId w:val="9"/>
              </w:numPr>
              <w:spacing w:after="0" w:line="240" w:lineRule="auto"/>
              <w:rPr>
                <w:rFonts w:ascii="Times New Roman" w:hAnsi="Times New Roman"/>
              </w:rPr>
            </w:pPr>
            <w:r w:rsidRPr="00BC1E08">
              <w:rPr>
                <w:rFonts w:ascii="Times New Roman" w:hAnsi="Times New Roman"/>
              </w:rPr>
              <w:t>Prior record of student;</w:t>
            </w:r>
          </w:p>
          <w:p w:rsidR="000711F1" w:rsidRPr="00BC1E08" w:rsidRDefault="000711F1" w:rsidP="007F2FA2">
            <w:pPr>
              <w:pStyle w:val="ListParagraph"/>
              <w:numPr>
                <w:ilvl w:val="0"/>
                <w:numId w:val="9"/>
              </w:numPr>
              <w:spacing w:after="0" w:line="240" w:lineRule="auto"/>
              <w:rPr>
                <w:rFonts w:ascii="Times New Roman" w:hAnsi="Times New Roman"/>
              </w:rPr>
            </w:pPr>
            <w:r w:rsidRPr="00BC1E08">
              <w:rPr>
                <w:rFonts w:ascii="Times New Roman" w:hAnsi="Times New Roman"/>
              </w:rPr>
              <w:t>Child’s age;</w:t>
            </w:r>
          </w:p>
          <w:p w:rsidR="000711F1" w:rsidRPr="00BC1E08" w:rsidRDefault="000711F1" w:rsidP="007F2FA2">
            <w:pPr>
              <w:pStyle w:val="ListParagraph"/>
              <w:numPr>
                <w:ilvl w:val="0"/>
                <w:numId w:val="9"/>
              </w:numPr>
              <w:spacing w:after="0" w:line="240" w:lineRule="auto"/>
              <w:rPr>
                <w:rFonts w:ascii="Times New Roman" w:hAnsi="Times New Roman"/>
              </w:rPr>
            </w:pPr>
            <w:r w:rsidRPr="00BC1E08">
              <w:rPr>
                <w:rFonts w:ascii="Times New Roman" w:hAnsi="Times New Roman"/>
              </w:rPr>
              <w:t>Cooperation and attitude of all parties (student, parent, victim) and the possibility of the offense being repeated;</w:t>
            </w:r>
          </w:p>
          <w:p w:rsidR="000711F1" w:rsidRPr="00BC1E08" w:rsidRDefault="000711F1" w:rsidP="007F2FA2">
            <w:pPr>
              <w:pStyle w:val="ListParagraph"/>
              <w:numPr>
                <w:ilvl w:val="0"/>
                <w:numId w:val="9"/>
              </w:numPr>
              <w:spacing w:after="0" w:line="240" w:lineRule="auto"/>
              <w:rPr>
                <w:rFonts w:ascii="Times New Roman" w:hAnsi="Times New Roman"/>
              </w:rPr>
            </w:pPr>
            <w:r w:rsidRPr="00BC1E08">
              <w:rPr>
                <w:rFonts w:ascii="Times New Roman" w:hAnsi="Times New Roman"/>
              </w:rPr>
              <w:t>Degree of wrongful intent, violence, premeditation, knowledge of violation; and</w:t>
            </w:r>
          </w:p>
          <w:p w:rsidR="00CC4EFD" w:rsidRPr="00BC1E08" w:rsidRDefault="000711F1" w:rsidP="007F2FA2">
            <w:pPr>
              <w:pStyle w:val="ListParagraph"/>
              <w:numPr>
                <w:ilvl w:val="0"/>
                <w:numId w:val="9"/>
              </w:numPr>
              <w:spacing w:after="0" w:line="240" w:lineRule="auto"/>
              <w:rPr>
                <w:rFonts w:ascii="Times New Roman" w:hAnsi="Times New Roman"/>
              </w:rPr>
            </w:pPr>
            <w:r w:rsidRPr="00BC1E08">
              <w:rPr>
                <w:rFonts w:ascii="Times New Roman" w:hAnsi="Times New Roman"/>
              </w:rPr>
              <w:t>Likelihood that the student or parent can be successfully referred to a helping resource.</w:t>
            </w:r>
          </w:p>
        </w:tc>
      </w:tr>
      <w:tr w:rsidR="00945E14" w:rsidRPr="005B0C31" w:rsidTr="003B33B8">
        <w:tc>
          <w:tcPr>
            <w:tcW w:w="3510" w:type="dxa"/>
          </w:tcPr>
          <w:p w:rsidR="00945E14" w:rsidRPr="00BC1E08" w:rsidRDefault="00945E14" w:rsidP="00945E14">
            <w:pPr>
              <w:widowControl w:val="0"/>
              <w:tabs>
                <w:tab w:val="num" w:pos="1152"/>
              </w:tabs>
              <w:rPr>
                <w:sz w:val="22"/>
                <w:szCs w:val="22"/>
              </w:rPr>
            </w:pPr>
          </w:p>
        </w:tc>
        <w:tc>
          <w:tcPr>
            <w:tcW w:w="6660" w:type="dxa"/>
          </w:tcPr>
          <w:p w:rsidR="00945E14" w:rsidRPr="00BC1E08" w:rsidRDefault="00945E14" w:rsidP="00945E14">
            <w:pPr>
              <w:widowControl w:val="0"/>
              <w:tabs>
                <w:tab w:val="num" w:pos="1152"/>
              </w:tabs>
              <w:rPr>
                <w:sz w:val="22"/>
                <w:szCs w:val="22"/>
              </w:rPr>
            </w:pPr>
          </w:p>
        </w:tc>
      </w:tr>
      <w:tr w:rsidR="00945E14" w:rsidRPr="005B0C31" w:rsidTr="003B33B8">
        <w:tc>
          <w:tcPr>
            <w:tcW w:w="3510" w:type="dxa"/>
          </w:tcPr>
          <w:p w:rsidR="00945E14" w:rsidRPr="00BC1E08" w:rsidRDefault="000711F1" w:rsidP="00945E14">
            <w:pPr>
              <w:rPr>
                <w:sz w:val="22"/>
                <w:szCs w:val="22"/>
              </w:rPr>
            </w:pPr>
            <w:r w:rsidRPr="00BC1E08">
              <w:rPr>
                <w:noProof/>
                <w:sz w:val="22"/>
                <w:szCs w:val="22"/>
              </w:rPr>
              <w:drawing>
                <wp:inline distT="0" distB="0" distL="0" distR="0" wp14:anchorId="2D64C882" wp14:editId="1B7CD5F5">
                  <wp:extent cx="2140339" cy="12044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3420" cy="1211847"/>
                          </a:xfrm>
                          <a:prstGeom prst="rect">
                            <a:avLst/>
                          </a:prstGeom>
                        </pic:spPr>
                      </pic:pic>
                    </a:graphicData>
                  </a:graphic>
                </wp:inline>
              </w:drawing>
            </w:r>
          </w:p>
        </w:tc>
        <w:tc>
          <w:tcPr>
            <w:tcW w:w="6660" w:type="dxa"/>
          </w:tcPr>
          <w:p w:rsidR="00945E14" w:rsidRPr="00BC1E08" w:rsidRDefault="000711F1" w:rsidP="000711F1">
            <w:pPr>
              <w:rPr>
                <w:b/>
                <w:sz w:val="22"/>
                <w:szCs w:val="22"/>
              </w:rPr>
            </w:pPr>
            <w:bookmarkStart w:id="2" w:name="_Toc483334438"/>
            <w:bookmarkEnd w:id="2"/>
            <w:r w:rsidRPr="00BC1E08">
              <w:rPr>
                <w:b/>
                <w:sz w:val="22"/>
                <w:szCs w:val="22"/>
              </w:rPr>
              <w:t>SRO Discretion: Formal Handling</w:t>
            </w:r>
          </w:p>
          <w:p w:rsidR="00945E14" w:rsidRDefault="00D873F7" w:rsidP="00945E14">
            <w:pPr>
              <w:rPr>
                <w:sz w:val="22"/>
                <w:szCs w:val="22"/>
              </w:rPr>
            </w:pPr>
            <w:r>
              <w:rPr>
                <w:sz w:val="22"/>
                <w:szCs w:val="22"/>
              </w:rPr>
              <w:t>Guide, p. 38</w:t>
            </w:r>
          </w:p>
          <w:p w:rsidR="00D873F7" w:rsidRPr="00BC1E08" w:rsidRDefault="00D873F7" w:rsidP="00945E14">
            <w:pPr>
              <w:rPr>
                <w:sz w:val="22"/>
                <w:szCs w:val="22"/>
              </w:rPr>
            </w:pPr>
          </w:p>
          <w:p w:rsidR="00945E14" w:rsidRPr="00BC1E08" w:rsidRDefault="000711F1" w:rsidP="00945E14">
            <w:pPr>
              <w:rPr>
                <w:sz w:val="22"/>
                <w:szCs w:val="22"/>
              </w:rPr>
            </w:pPr>
            <w:r w:rsidRPr="00BC1E08">
              <w:rPr>
                <w:i/>
                <w:sz w:val="22"/>
                <w:szCs w:val="22"/>
              </w:rPr>
              <w:t>Key Learning Points</w:t>
            </w:r>
            <w:r w:rsidRPr="00BC1E08">
              <w:rPr>
                <w:sz w:val="22"/>
                <w:szCs w:val="22"/>
              </w:rPr>
              <w:t>:</w:t>
            </w:r>
          </w:p>
          <w:p w:rsidR="000711F1" w:rsidRPr="00BC1E08" w:rsidRDefault="000711F1" w:rsidP="003B33B8">
            <w:pPr>
              <w:rPr>
                <w:sz w:val="22"/>
                <w:szCs w:val="22"/>
              </w:rPr>
            </w:pPr>
          </w:p>
          <w:p w:rsidR="00945E14" w:rsidRPr="00BC1E08" w:rsidRDefault="00945E14" w:rsidP="007F2FA2">
            <w:pPr>
              <w:pStyle w:val="ListParagraph"/>
              <w:numPr>
                <w:ilvl w:val="0"/>
                <w:numId w:val="39"/>
              </w:numPr>
              <w:spacing w:after="0" w:line="240" w:lineRule="auto"/>
              <w:ind w:left="360"/>
              <w:rPr>
                <w:rFonts w:ascii="Times New Roman" w:hAnsi="Times New Roman"/>
              </w:rPr>
            </w:pPr>
            <w:r w:rsidRPr="00BC1E08">
              <w:rPr>
                <w:rFonts w:ascii="Times New Roman" w:hAnsi="Times New Roman"/>
              </w:rPr>
              <w:t>Formal handling (e.g., filing of a petition with the juvenile court or filing charges if an adult) is usually required for:</w:t>
            </w:r>
          </w:p>
          <w:p w:rsidR="00945E14" w:rsidRPr="00BC1E08" w:rsidRDefault="00945E14" w:rsidP="007F2FA2">
            <w:pPr>
              <w:pStyle w:val="ListParagraph"/>
              <w:numPr>
                <w:ilvl w:val="0"/>
                <w:numId w:val="40"/>
              </w:numPr>
              <w:spacing w:after="0" w:line="240" w:lineRule="auto"/>
              <w:rPr>
                <w:rFonts w:ascii="Times New Roman" w:hAnsi="Times New Roman"/>
              </w:rPr>
            </w:pPr>
            <w:r w:rsidRPr="00BC1E08">
              <w:rPr>
                <w:rFonts w:ascii="Times New Roman" w:hAnsi="Times New Roman"/>
              </w:rPr>
              <w:t>Acts that if committed by an adult would be a felony;</w:t>
            </w:r>
          </w:p>
          <w:p w:rsidR="00945E14" w:rsidRPr="00BC1E08" w:rsidRDefault="00945E14" w:rsidP="007F2FA2">
            <w:pPr>
              <w:pStyle w:val="ListParagraph"/>
              <w:numPr>
                <w:ilvl w:val="0"/>
                <w:numId w:val="40"/>
              </w:numPr>
              <w:spacing w:after="0" w:line="240" w:lineRule="auto"/>
              <w:rPr>
                <w:rFonts w:ascii="Times New Roman" w:hAnsi="Times New Roman"/>
              </w:rPr>
            </w:pPr>
            <w:r w:rsidRPr="00BC1E08">
              <w:rPr>
                <w:rFonts w:ascii="Times New Roman" w:hAnsi="Times New Roman"/>
              </w:rPr>
              <w:t>Acts involving weapons;</w:t>
            </w:r>
          </w:p>
          <w:p w:rsidR="00945E14" w:rsidRPr="00BC1E08" w:rsidRDefault="00945E14" w:rsidP="007F2FA2">
            <w:pPr>
              <w:pStyle w:val="ListParagraph"/>
              <w:numPr>
                <w:ilvl w:val="0"/>
                <w:numId w:val="40"/>
              </w:numPr>
              <w:spacing w:after="0" w:line="240" w:lineRule="auto"/>
              <w:rPr>
                <w:rFonts w:ascii="Times New Roman" w:hAnsi="Times New Roman"/>
              </w:rPr>
            </w:pPr>
            <w:r w:rsidRPr="00BC1E08">
              <w:rPr>
                <w:rFonts w:ascii="Times New Roman" w:hAnsi="Times New Roman"/>
              </w:rPr>
              <w:t>Acts involving aggravated assaults; and</w:t>
            </w:r>
          </w:p>
          <w:p w:rsidR="00945E14" w:rsidRPr="00BC1E08" w:rsidRDefault="00945E14" w:rsidP="007F2FA2">
            <w:pPr>
              <w:pStyle w:val="ListParagraph"/>
              <w:numPr>
                <w:ilvl w:val="0"/>
                <w:numId w:val="40"/>
              </w:numPr>
              <w:spacing w:after="0" w:line="240" w:lineRule="auto"/>
              <w:rPr>
                <w:rFonts w:ascii="Times New Roman" w:hAnsi="Times New Roman"/>
              </w:rPr>
            </w:pPr>
            <w:r w:rsidRPr="00BC1E08">
              <w:rPr>
                <w:rFonts w:ascii="Times New Roman" w:hAnsi="Times New Roman"/>
              </w:rPr>
              <w:t>Acts committed by juveniles already on probation.</w:t>
            </w:r>
          </w:p>
          <w:p w:rsidR="00945E14" w:rsidRPr="00BC1E08" w:rsidRDefault="00945E14" w:rsidP="003B33B8">
            <w:pPr>
              <w:rPr>
                <w:sz w:val="22"/>
                <w:szCs w:val="22"/>
              </w:rPr>
            </w:pPr>
          </w:p>
          <w:p w:rsidR="000711F1" w:rsidRPr="00BC1E08" w:rsidRDefault="00945E14" w:rsidP="007F2FA2">
            <w:pPr>
              <w:pStyle w:val="ListParagraph"/>
              <w:numPr>
                <w:ilvl w:val="0"/>
                <w:numId w:val="39"/>
              </w:numPr>
              <w:spacing w:after="0" w:line="240" w:lineRule="auto"/>
              <w:ind w:left="360"/>
              <w:rPr>
                <w:rFonts w:ascii="Times New Roman" w:hAnsi="Times New Roman"/>
              </w:rPr>
            </w:pPr>
            <w:r w:rsidRPr="00BC1E08">
              <w:rPr>
                <w:rFonts w:ascii="Times New Roman" w:hAnsi="Times New Roman"/>
              </w:rPr>
              <w:t xml:space="preserve">Using a collaborative approach, SROs and school administrators can consider the </w:t>
            </w:r>
            <w:r w:rsidRPr="00BC1E08">
              <w:rPr>
                <w:rFonts w:ascii="Times New Roman" w:hAnsi="Times New Roman"/>
                <w:u w:val="single"/>
              </w:rPr>
              <w:t>totality of circumstances</w:t>
            </w:r>
            <w:r w:rsidRPr="00BC1E08">
              <w:rPr>
                <w:rFonts w:ascii="Times New Roman" w:hAnsi="Times New Roman"/>
              </w:rPr>
              <w:t xml:space="preserve"> to determine what responses to misconduct best serve the interest of the student and the welfare of the school community.  </w:t>
            </w:r>
          </w:p>
          <w:p w:rsidR="000711F1" w:rsidRPr="00BC1E08" w:rsidRDefault="000711F1" w:rsidP="003B33B8">
            <w:pPr>
              <w:rPr>
                <w:sz w:val="22"/>
                <w:szCs w:val="22"/>
              </w:rPr>
            </w:pPr>
          </w:p>
          <w:p w:rsidR="00945E14" w:rsidRPr="00BC1E08" w:rsidRDefault="00945E14" w:rsidP="007F2FA2">
            <w:pPr>
              <w:pStyle w:val="ListParagraph"/>
              <w:numPr>
                <w:ilvl w:val="0"/>
                <w:numId w:val="39"/>
              </w:numPr>
              <w:spacing w:after="0" w:line="240" w:lineRule="auto"/>
              <w:ind w:left="360"/>
            </w:pPr>
            <w:r w:rsidRPr="00BC1E08">
              <w:rPr>
                <w:rFonts w:ascii="Times New Roman" w:hAnsi="Times New Roman"/>
              </w:rPr>
              <w:t xml:space="preserve">Although parties may not achieve full agreement in all cases. a good faith effort to exercise discretion within their respective spheres of authority is more likely to result in a balancing of community and student interests.    </w:t>
            </w:r>
          </w:p>
        </w:tc>
      </w:tr>
      <w:tr w:rsidR="005F4889" w:rsidRPr="005B0C31" w:rsidTr="003B33B8">
        <w:tc>
          <w:tcPr>
            <w:tcW w:w="3510" w:type="dxa"/>
          </w:tcPr>
          <w:p w:rsidR="005F4889" w:rsidRDefault="005F4889" w:rsidP="00945E14">
            <w:pPr>
              <w:rPr>
                <w:sz w:val="22"/>
                <w:szCs w:val="22"/>
              </w:rPr>
            </w:pPr>
          </w:p>
        </w:tc>
        <w:tc>
          <w:tcPr>
            <w:tcW w:w="6660" w:type="dxa"/>
          </w:tcPr>
          <w:p w:rsidR="005F4889" w:rsidRDefault="005F4889" w:rsidP="00945E14">
            <w:pPr>
              <w:rPr>
                <w:sz w:val="22"/>
                <w:szCs w:val="22"/>
              </w:rPr>
            </w:pPr>
          </w:p>
        </w:tc>
      </w:tr>
      <w:tr w:rsidR="005F4889" w:rsidRPr="005B0C31" w:rsidTr="003B33B8">
        <w:tc>
          <w:tcPr>
            <w:tcW w:w="3510" w:type="dxa"/>
          </w:tcPr>
          <w:p w:rsidR="005F4889" w:rsidRPr="00BC1E08" w:rsidRDefault="005F4889" w:rsidP="005F4889">
            <w:pPr>
              <w:rPr>
                <w:sz w:val="22"/>
                <w:szCs w:val="22"/>
              </w:rPr>
            </w:pPr>
          </w:p>
        </w:tc>
        <w:tc>
          <w:tcPr>
            <w:tcW w:w="6660" w:type="dxa"/>
          </w:tcPr>
          <w:p w:rsidR="005F4889" w:rsidRDefault="000A425E" w:rsidP="005F4889">
            <w:pPr>
              <w:rPr>
                <w:b/>
                <w:sz w:val="22"/>
                <w:szCs w:val="22"/>
              </w:rPr>
            </w:pPr>
            <w:r>
              <w:rPr>
                <w:b/>
                <w:noProof/>
                <w:sz w:val="22"/>
                <w:szCs w:val="22"/>
              </w:rPr>
              <w:pict w14:anchorId="4B618EFF">
                <v:shape id="_x0000_s1031" type="#_x0000_t75" style="position:absolute;margin-left:-.25pt;margin-top:2.9pt;width:30.85pt;height:30.1pt;z-index:-251645952;mso-position-horizontal-relative:text;mso-position-vertical-relative:text" wrapcoords="-393 0 -393 21192 21600 21192 21600 0 -393 0">
                  <v:imagedata r:id="rId13" o:title=""/>
                </v:shape>
                <o:OLEObject Type="Embed" ProgID="PBrush" ShapeID="_x0000_s1031" DrawAspect="Content" ObjectID="_1559031164" r:id="rId20"/>
              </w:pict>
            </w:r>
          </w:p>
          <w:p w:rsidR="005F4889" w:rsidRPr="005F4889" w:rsidRDefault="005F4889" w:rsidP="005F4889">
            <w:pPr>
              <w:rPr>
                <w:i/>
                <w:sz w:val="22"/>
                <w:szCs w:val="22"/>
              </w:rPr>
            </w:pPr>
            <w:r>
              <w:rPr>
                <w:b/>
                <w:sz w:val="22"/>
                <w:szCs w:val="22"/>
              </w:rPr>
              <w:t xml:space="preserve">             </w:t>
            </w:r>
            <w:r>
              <w:rPr>
                <w:b/>
                <w:i/>
                <w:sz w:val="22"/>
                <w:szCs w:val="22"/>
              </w:rPr>
              <w:t xml:space="preserve">Instructor Note:  </w:t>
            </w:r>
            <w:r>
              <w:rPr>
                <w:i/>
                <w:sz w:val="22"/>
                <w:szCs w:val="22"/>
              </w:rPr>
              <w:t xml:space="preserve">Acknowledge that participants, as law      enforcement officers, frequently exercise </w:t>
            </w:r>
            <w:r w:rsidRPr="005F4889">
              <w:rPr>
                <w:i/>
                <w:sz w:val="22"/>
                <w:szCs w:val="22"/>
              </w:rPr>
              <w:t>discretion.  Ask:</w:t>
            </w:r>
          </w:p>
          <w:p w:rsidR="005F4889" w:rsidRDefault="005F4889" w:rsidP="005F4889">
            <w:pPr>
              <w:pStyle w:val="ListParagraph"/>
              <w:numPr>
                <w:ilvl w:val="0"/>
                <w:numId w:val="53"/>
              </w:numPr>
              <w:rPr>
                <w:rFonts w:ascii="Times New Roman" w:hAnsi="Times New Roman"/>
                <w:i/>
              </w:rPr>
            </w:pPr>
            <w:r>
              <w:rPr>
                <w:rFonts w:ascii="Times New Roman" w:hAnsi="Times New Roman"/>
                <w:i/>
              </w:rPr>
              <w:t>Based on your experience in exercising discretion, d</w:t>
            </w:r>
            <w:r w:rsidRPr="005F4889">
              <w:rPr>
                <w:rFonts w:ascii="Times New Roman" w:hAnsi="Times New Roman"/>
                <w:i/>
              </w:rPr>
              <w:t xml:space="preserve">o these </w:t>
            </w:r>
            <w:r w:rsidRPr="005F4889">
              <w:rPr>
                <w:rFonts w:ascii="Times New Roman" w:hAnsi="Times New Roman"/>
                <w:i/>
              </w:rPr>
              <w:lastRenderedPageBreak/>
              <w:t xml:space="preserve">considerations </w:t>
            </w:r>
            <w:r>
              <w:rPr>
                <w:rFonts w:ascii="Times New Roman" w:hAnsi="Times New Roman"/>
                <w:i/>
              </w:rPr>
              <w:t xml:space="preserve">seem reasonable and appropriate?  </w:t>
            </w:r>
          </w:p>
          <w:p w:rsidR="005F4889" w:rsidRPr="005F4889" w:rsidRDefault="005F4889" w:rsidP="005F4889">
            <w:pPr>
              <w:ind w:left="360"/>
              <w:rPr>
                <w:i/>
                <w:sz w:val="22"/>
              </w:rPr>
            </w:pPr>
            <w:r w:rsidRPr="005F4889">
              <w:rPr>
                <w:i/>
                <w:sz w:val="22"/>
              </w:rPr>
              <w:t>(Allow a few representative comments)</w:t>
            </w:r>
          </w:p>
          <w:p w:rsidR="005F4889" w:rsidRPr="005F4889" w:rsidRDefault="005F4889" w:rsidP="005F4889">
            <w:pPr>
              <w:ind w:left="360"/>
              <w:rPr>
                <w:i/>
                <w:sz w:val="22"/>
                <w:szCs w:val="22"/>
              </w:rPr>
            </w:pPr>
          </w:p>
        </w:tc>
      </w:tr>
      <w:tr w:rsidR="00945E14" w:rsidRPr="005B0C31" w:rsidTr="003B33B8">
        <w:tc>
          <w:tcPr>
            <w:tcW w:w="3510" w:type="dxa"/>
          </w:tcPr>
          <w:p w:rsidR="00945E14" w:rsidRPr="00BC1E08" w:rsidRDefault="00945E14" w:rsidP="00945E14">
            <w:pPr>
              <w:rPr>
                <w:sz w:val="22"/>
                <w:szCs w:val="22"/>
              </w:rPr>
            </w:pPr>
          </w:p>
        </w:tc>
        <w:tc>
          <w:tcPr>
            <w:tcW w:w="6660" w:type="dxa"/>
          </w:tcPr>
          <w:p w:rsidR="00945E14" w:rsidRPr="00BC1E08" w:rsidRDefault="00945E14" w:rsidP="00945E14">
            <w:pPr>
              <w:rPr>
                <w:sz w:val="22"/>
                <w:szCs w:val="22"/>
              </w:rPr>
            </w:pPr>
          </w:p>
        </w:tc>
      </w:tr>
      <w:tr w:rsidR="00945E14" w:rsidRPr="005B0C31" w:rsidTr="003B33B8">
        <w:tc>
          <w:tcPr>
            <w:tcW w:w="3510" w:type="dxa"/>
          </w:tcPr>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F12313" w:rsidRDefault="00F12313" w:rsidP="000711F1">
            <w:pPr>
              <w:rPr>
                <w:sz w:val="22"/>
                <w:szCs w:val="22"/>
              </w:rPr>
            </w:pPr>
          </w:p>
          <w:p w:rsidR="008852F6" w:rsidRDefault="008852F6" w:rsidP="000711F1">
            <w:pPr>
              <w:rPr>
                <w:sz w:val="22"/>
                <w:szCs w:val="22"/>
              </w:rPr>
            </w:pPr>
          </w:p>
          <w:p w:rsidR="00945E14" w:rsidRPr="00BC1E08" w:rsidRDefault="00941B59" w:rsidP="000711F1">
            <w:pPr>
              <w:rPr>
                <w:sz w:val="22"/>
                <w:szCs w:val="22"/>
              </w:rPr>
            </w:pPr>
            <w:r w:rsidRPr="00BC1E08">
              <w:rPr>
                <w:noProof/>
                <w:sz w:val="22"/>
                <w:szCs w:val="22"/>
              </w:rPr>
              <w:drawing>
                <wp:inline distT="0" distB="0" distL="0" distR="0" wp14:anchorId="6DD10F31" wp14:editId="4666FF4F">
                  <wp:extent cx="2129132" cy="1198180"/>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7612" cy="1208580"/>
                          </a:xfrm>
                          <a:prstGeom prst="rect">
                            <a:avLst/>
                          </a:prstGeom>
                        </pic:spPr>
                      </pic:pic>
                    </a:graphicData>
                  </a:graphic>
                </wp:inline>
              </w:drawing>
            </w:r>
          </w:p>
        </w:tc>
        <w:tc>
          <w:tcPr>
            <w:tcW w:w="6660" w:type="dxa"/>
          </w:tcPr>
          <w:p w:rsidR="00F12313" w:rsidRDefault="00F12313" w:rsidP="00945E14">
            <w:pPr>
              <w:rPr>
                <w:b/>
                <w:sz w:val="22"/>
                <w:szCs w:val="22"/>
              </w:rPr>
            </w:pPr>
            <w:r w:rsidRPr="00BF7C00">
              <w:rPr>
                <w:i/>
                <w:noProof/>
              </w:rPr>
              <w:drawing>
                <wp:anchor distT="0" distB="0" distL="114300" distR="114300" simplePos="0" relativeHeight="251672576" behindDoc="1" locked="0" layoutInCell="1" allowOverlap="1" wp14:anchorId="12499286" wp14:editId="2B86C917">
                  <wp:simplePos x="0" y="0"/>
                  <wp:positionH relativeFrom="margin">
                    <wp:posOffset>635</wp:posOffset>
                  </wp:positionH>
                  <wp:positionV relativeFrom="paragraph">
                    <wp:posOffset>168275</wp:posOffset>
                  </wp:positionV>
                  <wp:extent cx="396875" cy="396875"/>
                  <wp:effectExtent l="0" t="0" r="3175" b="3175"/>
                  <wp:wrapTight wrapText="bothSides">
                    <wp:wrapPolygon edited="0">
                      <wp:start x="0" y="0"/>
                      <wp:lineTo x="0" y="11405"/>
                      <wp:lineTo x="11405" y="17626"/>
                      <wp:lineTo x="11405" y="20736"/>
                      <wp:lineTo x="20736" y="20736"/>
                      <wp:lineTo x="20736" y="7258"/>
                      <wp:lineTo x="19699" y="0"/>
                      <wp:lineTo x="0" y="0"/>
                    </wp:wrapPolygon>
                  </wp:wrapTight>
                  <wp:docPr id="48" name="Picture 48"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313" w:rsidRPr="00F12313" w:rsidRDefault="00F12313" w:rsidP="00945E14">
            <w:pPr>
              <w:rPr>
                <w:b/>
                <w:i/>
                <w:sz w:val="22"/>
                <w:szCs w:val="22"/>
              </w:rPr>
            </w:pPr>
            <w:r w:rsidRPr="00F12313">
              <w:rPr>
                <w:b/>
                <w:i/>
                <w:sz w:val="22"/>
                <w:szCs w:val="22"/>
              </w:rPr>
              <w:t xml:space="preserve">Instructor Notes: </w:t>
            </w:r>
          </w:p>
          <w:p w:rsidR="00F12313" w:rsidRPr="00F12313" w:rsidRDefault="00F12313" w:rsidP="00945E14">
            <w:pPr>
              <w:rPr>
                <w:i/>
                <w:sz w:val="22"/>
                <w:szCs w:val="22"/>
              </w:rPr>
            </w:pPr>
            <w:r w:rsidRPr="00F12313">
              <w:rPr>
                <w:i/>
                <w:sz w:val="22"/>
                <w:szCs w:val="22"/>
              </w:rPr>
              <w:t>Acknowledge that concerns and supportive responses to student misconduct were discussed in Module I but we are briefly revisiting the concerns and supportive practices to address concerns to reinforce it as a key learning point.</w:t>
            </w:r>
          </w:p>
          <w:p w:rsidR="00F12313" w:rsidRDefault="00F12313" w:rsidP="00945E14">
            <w:pPr>
              <w:rPr>
                <w:i/>
                <w:sz w:val="22"/>
                <w:szCs w:val="22"/>
              </w:rPr>
            </w:pPr>
          </w:p>
          <w:p w:rsidR="00F12313" w:rsidRDefault="00F12313" w:rsidP="00945E14">
            <w:pPr>
              <w:rPr>
                <w:i/>
                <w:sz w:val="22"/>
                <w:szCs w:val="22"/>
              </w:rPr>
            </w:pPr>
            <w:r>
              <w:rPr>
                <w:i/>
                <w:sz w:val="22"/>
                <w:szCs w:val="22"/>
              </w:rPr>
              <w:t>Very quickly review the next 3 slides (“Pipeline to Prison” concerns, Virginia Studies, and Supportive Practices)</w:t>
            </w:r>
          </w:p>
          <w:p w:rsidR="00F12313" w:rsidRDefault="00F12313" w:rsidP="00945E14">
            <w:pPr>
              <w:rPr>
                <w:b/>
                <w:sz w:val="22"/>
                <w:szCs w:val="22"/>
              </w:rPr>
            </w:pPr>
          </w:p>
          <w:p w:rsidR="008852F6" w:rsidRDefault="008852F6" w:rsidP="00945E14">
            <w:pPr>
              <w:rPr>
                <w:b/>
                <w:sz w:val="22"/>
                <w:szCs w:val="22"/>
              </w:rPr>
            </w:pPr>
          </w:p>
          <w:p w:rsidR="00945E14" w:rsidRPr="00BC1E08" w:rsidRDefault="000711F1" w:rsidP="00945E14">
            <w:pPr>
              <w:rPr>
                <w:b/>
                <w:sz w:val="22"/>
                <w:szCs w:val="22"/>
              </w:rPr>
            </w:pPr>
            <w:r w:rsidRPr="00BC1E08">
              <w:rPr>
                <w:b/>
                <w:sz w:val="22"/>
                <w:szCs w:val="22"/>
              </w:rPr>
              <w:t>“Pipeline to Prison” Concerns</w:t>
            </w:r>
          </w:p>
          <w:p w:rsidR="000711F1" w:rsidRPr="00BC1E08" w:rsidRDefault="00D873F7" w:rsidP="00945E14">
            <w:pPr>
              <w:rPr>
                <w:sz w:val="22"/>
                <w:szCs w:val="22"/>
              </w:rPr>
            </w:pPr>
            <w:r>
              <w:rPr>
                <w:sz w:val="22"/>
                <w:szCs w:val="22"/>
              </w:rPr>
              <w:t>Guide, p. 38</w:t>
            </w:r>
          </w:p>
          <w:p w:rsidR="00D873F7" w:rsidRDefault="00D873F7" w:rsidP="00945E14">
            <w:pPr>
              <w:rPr>
                <w:i/>
                <w:sz w:val="22"/>
                <w:szCs w:val="22"/>
              </w:rPr>
            </w:pPr>
          </w:p>
          <w:p w:rsidR="000711F1" w:rsidRPr="00BC1E08" w:rsidRDefault="000711F1" w:rsidP="00945E14">
            <w:pPr>
              <w:rPr>
                <w:sz w:val="22"/>
                <w:szCs w:val="22"/>
              </w:rPr>
            </w:pPr>
            <w:r w:rsidRPr="00BC1E08">
              <w:rPr>
                <w:i/>
                <w:sz w:val="22"/>
                <w:szCs w:val="22"/>
              </w:rPr>
              <w:t>Key Learning Points</w:t>
            </w:r>
            <w:r w:rsidRPr="00BC1E08">
              <w:rPr>
                <w:sz w:val="22"/>
                <w:szCs w:val="22"/>
              </w:rPr>
              <w:t>:</w:t>
            </w:r>
          </w:p>
          <w:p w:rsidR="000711F1" w:rsidRPr="00BC1E08" w:rsidRDefault="000711F1" w:rsidP="00945E14">
            <w:pPr>
              <w:rPr>
                <w:sz w:val="22"/>
                <w:szCs w:val="22"/>
              </w:rPr>
            </w:pPr>
          </w:p>
          <w:p w:rsidR="003B33B8" w:rsidRPr="00BC1E08" w:rsidRDefault="00945E14" w:rsidP="007F2FA2">
            <w:pPr>
              <w:pStyle w:val="ListParagraph"/>
              <w:numPr>
                <w:ilvl w:val="0"/>
                <w:numId w:val="20"/>
              </w:numPr>
              <w:spacing w:after="0" w:line="240" w:lineRule="auto"/>
              <w:rPr>
                <w:rFonts w:ascii="Times New Roman" w:hAnsi="Times New Roman"/>
              </w:rPr>
            </w:pPr>
            <w:r w:rsidRPr="00BC1E08">
              <w:rPr>
                <w:rFonts w:ascii="Times New Roman" w:hAnsi="Times New Roman"/>
              </w:rPr>
              <w:t xml:space="preserve">Establishing clear understandings </w:t>
            </w:r>
            <w:r w:rsidR="00941B59" w:rsidRPr="00BC1E08">
              <w:rPr>
                <w:rFonts w:ascii="Times New Roman" w:hAnsi="Times New Roman"/>
              </w:rPr>
              <w:t xml:space="preserve">about responses to student misconduct </w:t>
            </w:r>
            <w:r w:rsidRPr="00BC1E08">
              <w:rPr>
                <w:rFonts w:ascii="Times New Roman" w:hAnsi="Times New Roman"/>
              </w:rPr>
              <w:t xml:space="preserve">has become even more critical in light of recent assertions that the presence of SROs in schools increases the number of students who enter the justice system, contributing to the “pipeline to prison.” </w:t>
            </w:r>
          </w:p>
          <w:p w:rsidR="00941B59" w:rsidRPr="00BC1E08" w:rsidRDefault="00945E14" w:rsidP="003B33B8">
            <w:pPr>
              <w:pStyle w:val="ListParagraph"/>
              <w:spacing w:after="0" w:line="240" w:lineRule="auto"/>
              <w:ind w:left="360"/>
              <w:rPr>
                <w:rFonts w:ascii="Times New Roman" w:hAnsi="Times New Roman"/>
              </w:rPr>
            </w:pPr>
            <w:r w:rsidRPr="00BC1E08">
              <w:rPr>
                <w:rFonts w:ascii="Times New Roman" w:hAnsi="Times New Roman"/>
              </w:rPr>
              <w:t xml:space="preserve"> </w:t>
            </w:r>
          </w:p>
          <w:p w:rsidR="00941B59" w:rsidRPr="00BC1E08" w:rsidRDefault="00945E14" w:rsidP="007F2FA2">
            <w:pPr>
              <w:pStyle w:val="ListParagraph"/>
              <w:numPr>
                <w:ilvl w:val="0"/>
                <w:numId w:val="20"/>
              </w:numPr>
              <w:spacing w:after="0" w:line="240" w:lineRule="auto"/>
              <w:rPr>
                <w:rFonts w:ascii="Times New Roman" w:hAnsi="Times New Roman"/>
              </w:rPr>
            </w:pPr>
            <w:r w:rsidRPr="00BC1E08">
              <w:rPr>
                <w:rFonts w:ascii="Times New Roman" w:hAnsi="Times New Roman"/>
              </w:rPr>
              <w:t>There is concern</w:t>
            </w:r>
            <w:r w:rsidR="00941B59" w:rsidRPr="00BC1E08">
              <w:rPr>
                <w:rFonts w:ascii="Times New Roman" w:hAnsi="Times New Roman"/>
              </w:rPr>
              <w:t>s</w:t>
            </w:r>
            <w:r w:rsidRPr="00BC1E08">
              <w:rPr>
                <w:rFonts w:ascii="Times New Roman" w:hAnsi="Times New Roman"/>
              </w:rPr>
              <w:t xml:space="preserve"> that those entering the justice system are disproportionately students of color and students with disabilities.  </w:t>
            </w:r>
          </w:p>
          <w:p w:rsidR="003B33B8" w:rsidRPr="00BC1E08" w:rsidRDefault="003B33B8" w:rsidP="003B33B8">
            <w:pPr>
              <w:pStyle w:val="ListParagraph"/>
              <w:spacing w:after="0" w:line="240" w:lineRule="auto"/>
              <w:ind w:left="360"/>
              <w:rPr>
                <w:rFonts w:ascii="Times New Roman" w:hAnsi="Times New Roman"/>
              </w:rPr>
            </w:pPr>
          </w:p>
          <w:p w:rsidR="00941B59" w:rsidRPr="00BC1E08" w:rsidRDefault="00945E14" w:rsidP="007F2FA2">
            <w:pPr>
              <w:pStyle w:val="ListParagraph"/>
              <w:numPr>
                <w:ilvl w:val="0"/>
                <w:numId w:val="20"/>
              </w:numPr>
              <w:spacing w:after="0" w:line="240" w:lineRule="auto"/>
              <w:rPr>
                <w:rFonts w:ascii="Times New Roman" w:hAnsi="Times New Roman"/>
              </w:rPr>
            </w:pPr>
            <w:r w:rsidRPr="00BC1E08">
              <w:rPr>
                <w:rFonts w:ascii="Times New Roman" w:hAnsi="Times New Roman"/>
              </w:rPr>
              <w:t xml:space="preserve">Advocates for reforms argue that minor, adolescent behavior would be more appropriately addressed by education through disciplinary processes that allow students to learn from their mistakes and avoid unintended negative consequences of involvement with the justice system.  </w:t>
            </w:r>
          </w:p>
          <w:p w:rsidR="003B33B8" w:rsidRPr="00BC1E08" w:rsidRDefault="003B33B8" w:rsidP="003B33B8">
            <w:pPr>
              <w:pStyle w:val="ListParagraph"/>
              <w:spacing w:after="0" w:line="240" w:lineRule="auto"/>
              <w:ind w:left="360"/>
            </w:pPr>
          </w:p>
          <w:p w:rsidR="00945E14" w:rsidRPr="00BC1E08" w:rsidRDefault="00945E14" w:rsidP="007F2FA2">
            <w:pPr>
              <w:pStyle w:val="ListParagraph"/>
              <w:numPr>
                <w:ilvl w:val="0"/>
                <w:numId w:val="20"/>
              </w:numPr>
              <w:spacing w:after="0" w:line="240" w:lineRule="auto"/>
            </w:pPr>
            <w:r w:rsidRPr="00BC1E08">
              <w:rPr>
                <w:rFonts w:ascii="Times New Roman" w:hAnsi="Times New Roman"/>
              </w:rPr>
              <w:t>Current school law enforcement reforms emphasize diversion from the justice system of students who commit minor criminal offenses and strengthening rehabilitative alternatives.</w:t>
            </w:r>
            <w:r w:rsidRPr="00BC1E08">
              <w:t xml:space="preserve">   </w:t>
            </w:r>
          </w:p>
        </w:tc>
      </w:tr>
      <w:tr w:rsidR="00941B59" w:rsidRPr="005B0C31" w:rsidTr="003B33B8">
        <w:tc>
          <w:tcPr>
            <w:tcW w:w="3510" w:type="dxa"/>
          </w:tcPr>
          <w:p w:rsidR="00941B59" w:rsidRPr="00BC1E08" w:rsidRDefault="00941B59" w:rsidP="000711F1">
            <w:pPr>
              <w:rPr>
                <w:sz w:val="22"/>
                <w:szCs w:val="22"/>
              </w:rPr>
            </w:pPr>
          </w:p>
        </w:tc>
        <w:tc>
          <w:tcPr>
            <w:tcW w:w="6660" w:type="dxa"/>
          </w:tcPr>
          <w:p w:rsidR="00941B59" w:rsidRPr="00BC1E08" w:rsidRDefault="00941B59" w:rsidP="00945E14">
            <w:pPr>
              <w:rPr>
                <w:b/>
                <w:sz w:val="22"/>
                <w:szCs w:val="22"/>
              </w:rPr>
            </w:pPr>
          </w:p>
        </w:tc>
      </w:tr>
      <w:tr w:rsidR="00941B59" w:rsidRPr="005B0C31" w:rsidTr="003B33B8">
        <w:tc>
          <w:tcPr>
            <w:tcW w:w="3510" w:type="dxa"/>
          </w:tcPr>
          <w:p w:rsidR="00941B59" w:rsidRPr="00BC1E08" w:rsidRDefault="005F4889" w:rsidP="000711F1">
            <w:pPr>
              <w:rPr>
                <w:sz w:val="22"/>
                <w:szCs w:val="22"/>
              </w:rPr>
            </w:pPr>
            <w:r w:rsidRPr="005F4889">
              <w:rPr>
                <w:noProof/>
                <w:sz w:val="22"/>
                <w:szCs w:val="22"/>
              </w:rPr>
              <w:lastRenderedPageBreak/>
              <w:drawing>
                <wp:inline distT="0" distB="0" distL="0" distR="0" wp14:anchorId="576B2BFE" wp14:editId="45838EBB">
                  <wp:extent cx="2091690" cy="117665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1690" cy="1176655"/>
                          </a:xfrm>
                          <a:prstGeom prst="rect">
                            <a:avLst/>
                          </a:prstGeom>
                        </pic:spPr>
                      </pic:pic>
                    </a:graphicData>
                  </a:graphic>
                </wp:inline>
              </w:drawing>
            </w:r>
          </w:p>
        </w:tc>
        <w:tc>
          <w:tcPr>
            <w:tcW w:w="6660" w:type="dxa"/>
          </w:tcPr>
          <w:p w:rsidR="00941B59" w:rsidRPr="00BC1E08" w:rsidRDefault="00941B59" w:rsidP="00941B59">
            <w:pPr>
              <w:rPr>
                <w:b/>
                <w:sz w:val="22"/>
                <w:szCs w:val="22"/>
              </w:rPr>
            </w:pPr>
            <w:r w:rsidRPr="00BC1E08">
              <w:rPr>
                <w:b/>
                <w:sz w:val="22"/>
                <w:szCs w:val="22"/>
              </w:rPr>
              <w:t>Virginia Studies</w:t>
            </w:r>
          </w:p>
          <w:p w:rsidR="00941B59" w:rsidRDefault="00D873F7" w:rsidP="00941B59">
            <w:pPr>
              <w:rPr>
                <w:sz w:val="22"/>
                <w:szCs w:val="22"/>
              </w:rPr>
            </w:pPr>
            <w:r>
              <w:rPr>
                <w:sz w:val="22"/>
                <w:szCs w:val="22"/>
              </w:rPr>
              <w:t>Guide, p. 38</w:t>
            </w:r>
          </w:p>
          <w:p w:rsidR="00D873F7" w:rsidRPr="00BC1E08" w:rsidRDefault="00D873F7" w:rsidP="00941B59">
            <w:pPr>
              <w:rPr>
                <w:sz w:val="22"/>
                <w:szCs w:val="22"/>
              </w:rPr>
            </w:pPr>
          </w:p>
          <w:p w:rsidR="00941B59" w:rsidRPr="00BC1E08" w:rsidRDefault="00941B59" w:rsidP="00941B59">
            <w:pPr>
              <w:rPr>
                <w:sz w:val="22"/>
                <w:szCs w:val="22"/>
              </w:rPr>
            </w:pPr>
            <w:r w:rsidRPr="00BC1E08">
              <w:rPr>
                <w:i/>
                <w:sz w:val="22"/>
                <w:szCs w:val="22"/>
              </w:rPr>
              <w:t>Key Learning Points</w:t>
            </w:r>
            <w:r w:rsidRPr="00BC1E08">
              <w:rPr>
                <w:sz w:val="22"/>
                <w:szCs w:val="22"/>
              </w:rPr>
              <w:t>:</w:t>
            </w:r>
          </w:p>
          <w:p w:rsidR="00941B59" w:rsidRPr="00BC1E08" w:rsidRDefault="00941B59" w:rsidP="00941B59">
            <w:pPr>
              <w:rPr>
                <w:sz w:val="22"/>
                <w:szCs w:val="22"/>
              </w:rPr>
            </w:pPr>
          </w:p>
          <w:p w:rsidR="005B6311" w:rsidRPr="00BC1E08" w:rsidRDefault="00941B59" w:rsidP="007F2FA2">
            <w:pPr>
              <w:pStyle w:val="ListParagraph"/>
              <w:numPr>
                <w:ilvl w:val="0"/>
                <w:numId w:val="21"/>
              </w:numPr>
              <w:spacing w:after="0" w:line="240" w:lineRule="auto"/>
              <w:rPr>
                <w:rFonts w:ascii="Times New Roman" w:hAnsi="Times New Roman"/>
              </w:rPr>
            </w:pPr>
            <w:r w:rsidRPr="00BC1E08">
              <w:rPr>
                <w:rFonts w:ascii="Times New Roman" w:hAnsi="Times New Roman"/>
              </w:rPr>
              <w:t>In Virginia, the “pipeline to prison” issue is being rigorously studied as part of two National Institute of Justice</w:t>
            </w:r>
            <w:r w:rsidR="005B6311" w:rsidRPr="00BC1E08">
              <w:rPr>
                <w:rFonts w:ascii="Times New Roman" w:hAnsi="Times New Roman"/>
              </w:rPr>
              <w:t xml:space="preserve"> grant-funded </w:t>
            </w:r>
            <w:r w:rsidRPr="00BC1E08">
              <w:rPr>
                <w:rFonts w:ascii="Times New Roman" w:hAnsi="Times New Roman"/>
              </w:rPr>
              <w:t xml:space="preserve">studies.  </w:t>
            </w:r>
          </w:p>
          <w:p w:rsidR="003B33B8" w:rsidRPr="00BC1E08" w:rsidRDefault="003B33B8" w:rsidP="003B33B8">
            <w:pPr>
              <w:pStyle w:val="ListParagraph"/>
              <w:spacing w:after="0" w:line="240" w:lineRule="auto"/>
              <w:ind w:left="360"/>
              <w:rPr>
                <w:rFonts w:ascii="Times New Roman" w:hAnsi="Times New Roman"/>
              </w:rPr>
            </w:pPr>
          </w:p>
          <w:p w:rsidR="005B6311" w:rsidRPr="00BC1E08" w:rsidRDefault="005B6311" w:rsidP="007F2FA2">
            <w:pPr>
              <w:pStyle w:val="ListParagraph"/>
              <w:numPr>
                <w:ilvl w:val="0"/>
                <w:numId w:val="21"/>
              </w:numPr>
              <w:spacing w:after="0" w:line="240" w:lineRule="auto"/>
              <w:rPr>
                <w:rFonts w:ascii="Times New Roman" w:hAnsi="Times New Roman"/>
              </w:rPr>
            </w:pPr>
            <w:r w:rsidRPr="00BC1E08">
              <w:rPr>
                <w:rFonts w:ascii="Times New Roman" w:hAnsi="Times New Roman"/>
              </w:rPr>
              <w:t>Last year, a highly publicized study from an advocacy organization declared Virginia “worst in nation” in the rate of children referred to juvenile justice.</w:t>
            </w:r>
          </w:p>
          <w:p w:rsidR="003B33B8" w:rsidRPr="00BC1E08" w:rsidRDefault="003B33B8" w:rsidP="003B33B8">
            <w:pPr>
              <w:pStyle w:val="ListParagraph"/>
              <w:spacing w:after="0" w:line="240" w:lineRule="auto"/>
              <w:ind w:left="360"/>
              <w:rPr>
                <w:rFonts w:ascii="Times New Roman" w:hAnsi="Times New Roman"/>
              </w:rPr>
            </w:pPr>
          </w:p>
          <w:p w:rsidR="005B6311" w:rsidRPr="00BC1E08" w:rsidRDefault="005B6311" w:rsidP="007F2FA2">
            <w:pPr>
              <w:pStyle w:val="ListParagraph"/>
              <w:numPr>
                <w:ilvl w:val="0"/>
                <w:numId w:val="21"/>
              </w:numPr>
              <w:spacing w:after="0" w:line="240" w:lineRule="auto"/>
              <w:rPr>
                <w:rFonts w:ascii="Times New Roman" w:hAnsi="Times New Roman"/>
              </w:rPr>
            </w:pPr>
            <w:r w:rsidRPr="00BC1E08">
              <w:rPr>
                <w:rFonts w:ascii="Times New Roman" w:hAnsi="Times New Roman"/>
              </w:rPr>
              <w:t xml:space="preserve">The first Virginia study identified errors in the earlier study and preliminary findings are that rather than a rate of referral to juvenile justice of 15.8 per 1,000, the actual rate is 2.3 per 1,000, placing Virginia well below the national rate. </w:t>
            </w:r>
          </w:p>
          <w:p w:rsidR="003B33B8" w:rsidRPr="00BC1E08" w:rsidRDefault="003B33B8" w:rsidP="003B33B8">
            <w:pPr>
              <w:pStyle w:val="ListParagraph"/>
              <w:spacing w:after="0" w:line="240" w:lineRule="auto"/>
              <w:ind w:left="360"/>
              <w:rPr>
                <w:rFonts w:ascii="Times New Roman" w:hAnsi="Times New Roman"/>
              </w:rPr>
            </w:pPr>
          </w:p>
          <w:p w:rsidR="00941B59" w:rsidRPr="00BC1E08" w:rsidRDefault="005B6311" w:rsidP="007F2FA2">
            <w:pPr>
              <w:pStyle w:val="ListParagraph"/>
              <w:numPr>
                <w:ilvl w:val="0"/>
                <w:numId w:val="21"/>
              </w:numPr>
              <w:spacing w:after="0" w:line="240" w:lineRule="auto"/>
              <w:rPr>
                <w:rFonts w:ascii="Times New Roman" w:hAnsi="Times New Roman"/>
              </w:rPr>
            </w:pPr>
            <w:r w:rsidRPr="00BC1E08">
              <w:rPr>
                <w:rFonts w:ascii="Times New Roman" w:hAnsi="Times New Roman"/>
              </w:rPr>
              <w:t xml:space="preserve">The second study is </w:t>
            </w:r>
            <w:r w:rsidR="00941B59" w:rsidRPr="00BC1E08">
              <w:rPr>
                <w:rFonts w:ascii="Times New Roman" w:hAnsi="Times New Roman"/>
              </w:rPr>
              <w:t xml:space="preserve">investigating school resource and school safety programs, policy, and practice in Virginia and is likely to greatly improve understanding of current practices in Virginia.           </w:t>
            </w:r>
          </w:p>
          <w:p w:rsidR="00941B59" w:rsidRPr="00BC1E08" w:rsidRDefault="00941B59" w:rsidP="00941B59">
            <w:pPr>
              <w:rPr>
                <w:b/>
                <w:sz w:val="22"/>
                <w:szCs w:val="22"/>
              </w:rPr>
            </w:pPr>
          </w:p>
        </w:tc>
      </w:tr>
      <w:tr w:rsidR="00945E14" w:rsidRPr="005B0C31" w:rsidTr="003B33B8">
        <w:tc>
          <w:tcPr>
            <w:tcW w:w="3510" w:type="dxa"/>
          </w:tcPr>
          <w:p w:rsidR="00945E14" w:rsidRPr="00BC1E08" w:rsidRDefault="00945E14" w:rsidP="00945E14">
            <w:pPr>
              <w:ind w:left="288"/>
              <w:rPr>
                <w:sz w:val="22"/>
                <w:szCs w:val="22"/>
              </w:rPr>
            </w:pPr>
          </w:p>
        </w:tc>
        <w:tc>
          <w:tcPr>
            <w:tcW w:w="6660" w:type="dxa"/>
          </w:tcPr>
          <w:p w:rsidR="00945E14" w:rsidRPr="00BC1E08" w:rsidRDefault="00945E14" w:rsidP="00945E14">
            <w:pPr>
              <w:rPr>
                <w:sz w:val="22"/>
                <w:szCs w:val="22"/>
              </w:rPr>
            </w:pPr>
          </w:p>
        </w:tc>
      </w:tr>
      <w:tr w:rsidR="00945E14" w:rsidRPr="005B0C31" w:rsidTr="003B33B8">
        <w:tc>
          <w:tcPr>
            <w:tcW w:w="3510" w:type="dxa"/>
          </w:tcPr>
          <w:p w:rsidR="00945E14" w:rsidRPr="00BC1E08" w:rsidRDefault="005F4889" w:rsidP="005B6311">
            <w:pPr>
              <w:rPr>
                <w:sz w:val="22"/>
                <w:szCs w:val="22"/>
              </w:rPr>
            </w:pPr>
            <w:r w:rsidRPr="005F4889">
              <w:rPr>
                <w:noProof/>
                <w:sz w:val="22"/>
                <w:szCs w:val="22"/>
              </w:rPr>
              <w:drawing>
                <wp:inline distT="0" distB="0" distL="0" distR="0" wp14:anchorId="2AE6754E" wp14:editId="662EEF4D">
                  <wp:extent cx="2091690" cy="1176655"/>
                  <wp:effectExtent l="0" t="0" r="381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1690" cy="1176655"/>
                          </a:xfrm>
                          <a:prstGeom prst="rect">
                            <a:avLst/>
                          </a:prstGeom>
                        </pic:spPr>
                      </pic:pic>
                    </a:graphicData>
                  </a:graphic>
                </wp:inline>
              </w:drawing>
            </w:r>
          </w:p>
        </w:tc>
        <w:tc>
          <w:tcPr>
            <w:tcW w:w="6660" w:type="dxa"/>
          </w:tcPr>
          <w:p w:rsidR="00945E14" w:rsidRPr="00BC1E08" w:rsidRDefault="005B6311" w:rsidP="00945E14">
            <w:pPr>
              <w:rPr>
                <w:b/>
                <w:sz w:val="22"/>
                <w:szCs w:val="22"/>
              </w:rPr>
            </w:pPr>
            <w:bookmarkStart w:id="3" w:name="_Toc483334440"/>
            <w:bookmarkEnd w:id="3"/>
            <w:r w:rsidRPr="00BC1E08">
              <w:rPr>
                <w:b/>
                <w:sz w:val="22"/>
                <w:szCs w:val="22"/>
              </w:rPr>
              <w:t>Supportive Responses to Student Misconduct</w:t>
            </w:r>
          </w:p>
          <w:p w:rsidR="005B6311" w:rsidRPr="00BC1E08" w:rsidRDefault="00D873F7" w:rsidP="00945E14">
            <w:pPr>
              <w:rPr>
                <w:sz w:val="22"/>
                <w:szCs w:val="22"/>
              </w:rPr>
            </w:pPr>
            <w:r>
              <w:rPr>
                <w:sz w:val="22"/>
                <w:szCs w:val="22"/>
              </w:rPr>
              <w:t>Guide, p. 39</w:t>
            </w:r>
          </w:p>
          <w:p w:rsidR="00D873F7" w:rsidRDefault="00D873F7" w:rsidP="00945E14">
            <w:pPr>
              <w:rPr>
                <w:i/>
                <w:sz w:val="22"/>
                <w:szCs w:val="22"/>
              </w:rPr>
            </w:pPr>
          </w:p>
          <w:p w:rsidR="005B6311" w:rsidRPr="00BC1E08" w:rsidRDefault="005B6311" w:rsidP="00945E14">
            <w:pPr>
              <w:rPr>
                <w:sz w:val="22"/>
                <w:szCs w:val="22"/>
              </w:rPr>
            </w:pPr>
            <w:r w:rsidRPr="00BC1E08">
              <w:rPr>
                <w:i/>
                <w:sz w:val="22"/>
                <w:szCs w:val="22"/>
              </w:rPr>
              <w:t>Key Learning Points</w:t>
            </w:r>
            <w:r w:rsidRPr="00BC1E08">
              <w:rPr>
                <w:sz w:val="22"/>
                <w:szCs w:val="22"/>
              </w:rPr>
              <w:t>:</w:t>
            </w:r>
          </w:p>
          <w:p w:rsidR="005B6311" w:rsidRPr="00BC1E08" w:rsidRDefault="005B6311" w:rsidP="00945E14">
            <w:pPr>
              <w:rPr>
                <w:sz w:val="22"/>
                <w:szCs w:val="22"/>
              </w:rPr>
            </w:pPr>
          </w:p>
          <w:p w:rsidR="00945E14" w:rsidRPr="00BC1E08" w:rsidRDefault="00945E14" w:rsidP="00945E14">
            <w:pPr>
              <w:rPr>
                <w:sz w:val="22"/>
                <w:szCs w:val="22"/>
              </w:rPr>
            </w:pPr>
            <w:r w:rsidRPr="00BC1E08">
              <w:rPr>
                <w:sz w:val="22"/>
                <w:szCs w:val="22"/>
              </w:rPr>
              <w:t xml:space="preserve">Within the context of current concerns, experiences of SRO programs suggest the need for supportive </w:t>
            </w:r>
            <w:r w:rsidR="005B6311" w:rsidRPr="00BC1E08">
              <w:rPr>
                <w:sz w:val="22"/>
                <w:szCs w:val="22"/>
              </w:rPr>
              <w:t>responses to student misconduct t</w:t>
            </w:r>
            <w:r w:rsidRPr="00BC1E08">
              <w:rPr>
                <w:sz w:val="22"/>
                <w:szCs w:val="22"/>
              </w:rPr>
              <w:t xml:space="preserve">hat involve:   </w:t>
            </w:r>
          </w:p>
          <w:p w:rsidR="008852F6" w:rsidRDefault="00945E14" w:rsidP="007F2FA2">
            <w:pPr>
              <w:pStyle w:val="ListParagraph"/>
              <w:numPr>
                <w:ilvl w:val="0"/>
                <w:numId w:val="10"/>
              </w:numPr>
              <w:spacing w:after="0" w:line="240" w:lineRule="auto"/>
              <w:ind w:left="360"/>
              <w:rPr>
                <w:rFonts w:ascii="Times New Roman" w:hAnsi="Times New Roman"/>
              </w:rPr>
            </w:pPr>
            <w:r w:rsidRPr="00BC1E08">
              <w:rPr>
                <w:rFonts w:ascii="Times New Roman" w:hAnsi="Times New Roman"/>
                <w:i/>
              </w:rPr>
              <w:t>Schools</w:t>
            </w:r>
            <w:r w:rsidRPr="00BC1E08">
              <w:rPr>
                <w:rFonts w:ascii="Times New Roman" w:hAnsi="Times New Roman"/>
              </w:rPr>
              <w:t xml:space="preserve"> making every effort to handle routine discipline within the school disciplinary process without involving SROs in an enforcement capacity unless absolutely necessary or required by law. </w:t>
            </w:r>
          </w:p>
          <w:p w:rsidR="00945E14" w:rsidRPr="00BC1E08" w:rsidRDefault="00945E14" w:rsidP="008852F6">
            <w:pPr>
              <w:pStyle w:val="ListParagraph"/>
              <w:numPr>
                <w:ilvl w:val="1"/>
                <w:numId w:val="10"/>
              </w:numPr>
              <w:spacing w:after="0" w:line="240" w:lineRule="auto"/>
              <w:rPr>
                <w:rFonts w:ascii="Times New Roman" w:hAnsi="Times New Roman"/>
              </w:rPr>
            </w:pPr>
            <w:r w:rsidRPr="00BC1E08">
              <w:rPr>
                <w:rFonts w:ascii="Times New Roman" w:hAnsi="Times New Roman"/>
              </w:rPr>
              <w:t xml:space="preserve">To this end, school division policies, administrative guidance, training, and ongoing oversight must clearly communicate that school administrators and teachers are ultimately responsible for school discipline and culture and that law enforcement should </w:t>
            </w:r>
            <w:r w:rsidRPr="00BC1E08">
              <w:rPr>
                <w:rFonts w:ascii="Times New Roman" w:hAnsi="Times New Roman"/>
                <w:u w:val="single"/>
              </w:rPr>
              <w:t>not</w:t>
            </w:r>
            <w:r w:rsidRPr="00BC1E08">
              <w:rPr>
                <w:rFonts w:ascii="Times New Roman" w:hAnsi="Times New Roman"/>
              </w:rPr>
              <w:t xml:space="preserve"> be involved in the enforcement of disciplinary response.  </w:t>
            </w:r>
          </w:p>
          <w:p w:rsidR="00945E14" w:rsidRPr="00BC1E08" w:rsidRDefault="00945E14" w:rsidP="005B6311">
            <w:pPr>
              <w:pStyle w:val="ListParagraph"/>
              <w:ind w:left="360"/>
              <w:rPr>
                <w:rFonts w:ascii="Times New Roman" w:hAnsi="Times New Roman"/>
              </w:rPr>
            </w:pPr>
          </w:p>
          <w:p w:rsidR="008852F6" w:rsidRDefault="00945E14" w:rsidP="007F2FA2">
            <w:pPr>
              <w:pStyle w:val="ListParagraph"/>
              <w:numPr>
                <w:ilvl w:val="0"/>
                <w:numId w:val="10"/>
              </w:numPr>
              <w:spacing w:after="0" w:line="240" w:lineRule="auto"/>
              <w:ind w:left="360"/>
              <w:rPr>
                <w:rFonts w:ascii="Times New Roman" w:hAnsi="Times New Roman"/>
              </w:rPr>
            </w:pPr>
            <w:r w:rsidRPr="00BC1E08">
              <w:rPr>
                <w:rFonts w:ascii="Times New Roman" w:hAnsi="Times New Roman"/>
                <w:i/>
              </w:rPr>
              <w:t>SROs</w:t>
            </w:r>
            <w:r w:rsidRPr="00BC1E08">
              <w:rPr>
                <w:rFonts w:ascii="Times New Roman" w:hAnsi="Times New Roman"/>
              </w:rPr>
              <w:t xml:space="preserve"> not becoming involved with routine school matters unrelated to any law enforcement or security function and to avoid criminalizing adolescent misbehavior by exercising discretion and </w:t>
            </w:r>
            <w:r w:rsidRPr="00BC1E08">
              <w:rPr>
                <w:rFonts w:ascii="Times New Roman" w:hAnsi="Times New Roman"/>
              </w:rPr>
              <w:lastRenderedPageBreak/>
              <w:t xml:space="preserve">judgment in response to school-based incidents.  </w:t>
            </w:r>
          </w:p>
          <w:p w:rsidR="00945E14" w:rsidRPr="00BC1E08" w:rsidRDefault="00945E14" w:rsidP="008852F6">
            <w:pPr>
              <w:pStyle w:val="ListParagraph"/>
              <w:numPr>
                <w:ilvl w:val="1"/>
                <w:numId w:val="10"/>
              </w:numPr>
              <w:spacing w:after="0" w:line="240" w:lineRule="auto"/>
              <w:rPr>
                <w:rFonts w:ascii="Times New Roman" w:hAnsi="Times New Roman"/>
              </w:rPr>
            </w:pPr>
            <w:r w:rsidRPr="00BC1E08">
              <w:rPr>
                <w:rFonts w:ascii="Times New Roman" w:hAnsi="Times New Roman"/>
              </w:rPr>
              <w:t>To this end, SROs should reserve petitions to juvenile courts for serious offenses and only after considering alternative consequences that divert students from court involvement.</w:t>
            </w:r>
          </w:p>
          <w:p w:rsidR="00945E14" w:rsidRPr="00BC1E08" w:rsidRDefault="00945E14" w:rsidP="005B6311">
            <w:pPr>
              <w:pStyle w:val="ListParagraph"/>
              <w:ind w:left="360"/>
              <w:rPr>
                <w:rFonts w:ascii="Times New Roman" w:hAnsi="Times New Roman"/>
              </w:rPr>
            </w:pPr>
          </w:p>
          <w:p w:rsidR="00945E14" w:rsidRPr="00BC1E08" w:rsidRDefault="00945E14" w:rsidP="007F2FA2">
            <w:pPr>
              <w:pStyle w:val="ListParagraph"/>
              <w:numPr>
                <w:ilvl w:val="0"/>
                <w:numId w:val="10"/>
              </w:numPr>
              <w:spacing w:after="0" w:line="240" w:lineRule="auto"/>
              <w:ind w:left="360"/>
              <w:rPr>
                <w:rFonts w:ascii="Times New Roman" w:hAnsi="Times New Roman"/>
              </w:rPr>
            </w:pPr>
            <w:r w:rsidRPr="00BC1E08">
              <w:rPr>
                <w:rFonts w:ascii="Times New Roman" w:hAnsi="Times New Roman"/>
                <w:i/>
              </w:rPr>
              <w:t>School administrators and SROs</w:t>
            </w:r>
            <w:r w:rsidRPr="00BC1E08">
              <w:rPr>
                <w:rFonts w:ascii="Times New Roman" w:hAnsi="Times New Roman"/>
              </w:rPr>
              <w:t xml:space="preserve"> using a collaborative process to consider the totality of circumstances to determine what responses to misconduct best serve the interest of the student and the welfare of the school community. Parties may not achieve full agreement in balancing these interests in all cases, but a good faith effort to exercise discretion within their respective spheres of authority is more likely to balancing the interests of the school community and the student.   </w:t>
            </w:r>
          </w:p>
          <w:p w:rsidR="00945E14" w:rsidRDefault="00945E14" w:rsidP="00945E14">
            <w:pPr>
              <w:rPr>
                <w:sz w:val="22"/>
                <w:szCs w:val="22"/>
              </w:rPr>
            </w:pPr>
          </w:p>
          <w:p w:rsidR="008852F6" w:rsidRDefault="008852F6" w:rsidP="008852F6">
            <w:pPr>
              <w:rPr>
                <w:b/>
                <w:sz w:val="22"/>
                <w:szCs w:val="22"/>
              </w:rPr>
            </w:pPr>
            <w:r w:rsidRPr="00BF7C00">
              <w:rPr>
                <w:i/>
                <w:noProof/>
              </w:rPr>
              <w:drawing>
                <wp:anchor distT="0" distB="0" distL="114300" distR="114300" simplePos="0" relativeHeight="251674624" behindDoc="1" locked="0" layoutInCell="1" allowOverlap="1" wp14:anchorId="2CDC9F8C" wp14:editId="26E17F0D">
                  <wp:simplePos x="0" y="0"/>
                  <wp:positionH relativeFrom="margin">
                    <wp:posOffset>635</wp:posOffset>
                  </wp:positionH>
                  <wp:positionV relativeFrom="paragraph">
                    <wp:posOffset>168275</wp:posOffset>
                  </wp:positionV>
                  <wp:extent cx="396875" cy="396875"/>
                  <wp:effectExtent l="0" t="0" r="3175" b="3175"/>
                  <wp:wrapTight wrapText="bothSides">
                    <wp:wrapPolygon edited="0">
                      <wp:start x="0" y="0"/>
                      <wp:lineTo x="0" y="11405"/>
                      <wp:lineTo x="11405" y="17626"/>
                      <wp:lineTo x="11405" y="20736"/>
                      <wp:lineTo x="20736" y="20736"/>
                      <wp:lineTo x="20736" y="7258"/>
                      <wp:lineTo x="19699" y="0"/>
                      <wp:lineTo x="0" y="0"/>
                    </wp:wrapPolygon>
                  </wp:wrapTight>
                  <wp:docPr id="49" name="Picture 49"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2F6" w:rsidRPr="00F12313" w:rsidRDefault="008852F6" w:rsidP="008852F6">
            <w:pPr>
              <w:rPr>
                <w:b/>
                <w:i/>
                <w:sz w:val="22"/>
                <w:szCs w:val="22"/>
              </w:rPr>
            </w:pPr>
            <w:r w:rsidRPr="00F12313">
              <w:rPr>
                <w:b/>
                <w:i/>
                <w:sz w:val="22"/>
                <w:szCs w:val="22"/>
              </w:rPr>
              <w:t xml:space="preserve">Instructor Notes: </w:t>
            </w:r>
          </w:p>
          <w:p w:rsidR="008852F6" w:rsidRDefault="008852F6" w:rsidP="008852F6">
            <w:pPr>
              <w:rPr>
                <w:i/>
                <w:sz w:val="22"/>
                <w:szCs w:val="22"/>
              </w:rPr>
            </w:pPr>
            <w:r>
              <w:rPr>
                <w:i/>
                <w:sz w:val="22"/>
                <w:szCs w:val="22"/>
              </w:rPr>
              <w:t>Conclude by r</w:t>
            </w:r>
            <w:r w:rsidRPr="00F12313">
              <w:rPr>
                <w:i/>
                <w:sz w:val="22"/>
                <w:szCs w:val="22"/>
              </w:rPr>
              <w:t>einforc</w:t>
            </w:r>
            <w:r>
              <w:rPr>
                <w:i/>
                <w:sz w:val="22"/>
                <w:szCs w:val="22"/>
              </w:rPr>
              <w:t>ing</w:t>
            </w:r>
            <w:r w:rsidRPr="00F12313">
              <w:rPr>
                <w:i/>
                <w:sz w:val="22"/>
                <w:szCs w:val="22"/>
              </w:rPr>
              <w:t xml:space="preserve"> th</w:t>
            </w:r>
            <w:r>
              <w:rPr>
                <w:i/>
                <w:sz w:val="22"/>
                <w:szCs w:val="22"/>
              </w:rPr>
              <w:t>ese</w:t>
            </w:r>
            <w:r w:rsidRPr="00F12313">
              <w:rPr>
                <w:i/>
                <w:sz w:val="22"/>
                <w:szCs w:val="22"/>
              </w:rPr>
              <w:t xml:space="preserve"> understanding</w:t>
            </w:r>
            <w:r>
              <w:rPr>
                <w:i/>
                <w:sz w:val="22"/>
                <w:szCs w:val="22"/>
              </w:rPr>
              <w:t>s</w:t>
            </w:r>
            <w:r w:rsidRPr="00F12313">
              <w:rPr>
                <w:i/>
                <w:sz w:val="22"/>
                <w:szCs w:val="22"/>
              </w:rPr>
              <w:t>:</w:t>
            </w:r>
          </w:p>
          <w:p w:rsidR="008852F6" w:rsidRPr="00F12313" w:rsidRDefault="008852F6" w:rsidP="008852F6">
            <w:pPr>
              <w:rPr>
                <w:i/>
                <w:sz w:val="22"/>
                <w:szCs w:val="22"/>
              </w:rPr>
            </w:pPr>
            <w:r w:rsidRPr="00F12313">
              <w:rPr>
                <w:i/>
                <w:sz w:val="22"/>
                <w:szCs w:val="22"/>
              </w:rPr>
              <w:t xml:space="preserve"> </w:t>
            </w:r>
          </w:p>
          <w:p w:rsidR="008852F6" w:rsidRPr="00F12313" w:rsidRDefault="008852F6" w:rsidP="008852F6">
            <w:pPr>
              <w:pStyle w:val="ListParagraph"/>
              <w:numPr>
                <w:ilvl w:val="0"/>
                <w:numId w:val="54"/>
              </w:numPr>
              <w:spacing w:after="0" w:line="240" w:lineRule="auto"/>
              <w:rPr>
                <w:rFonts w:ascii="Times New Roman" w:hAnsi="Times New Roman"/>
                <w:i/>
              </w:rPr>
            </w:pPr>
            <w:r w:rsidRPr="00F12313">
              <w:rPr>
                <w:rFonts w:ascii="Times New Roman" w:hAnsi="Times New Roman"/>
                <w:i/>
              </w:rPr>
              <w:t xml:space="preserve">Although the advocacy report was found to be flawed in its methodology and the data it relied on, there do remain concerns about: </w:t>
            </w:r>
          </w:p>
          <w:p w:rsidR="008852F6" w:rsidRPr="00F12313" w:rsidRDefault="008852F6" w:rsidP="008852F6">
            <w:pPr>
              <w:pStyle w:val="ListParagraph"/>
              <w:numPr>
                <w:ilvl w:val="1"/>
                <w:numId w:val="54"/>
              </w:numPr>
              <w:spacing w:after="0" w:line="240" w:lineRule="auto"/>
              <w:rPr>
                <w:rFonts w:ascii="Times New Roman" w:hAnsi="Times New Roman"/>
                <w:i/>
              </w:rPr>
            </w:pPr>
            <w:r w:rsidRPr="00F12313">
              <w:rPr>
                <w:rFonts w:ascii="Times New Roman" w:hAnsi="Times New Roman"/>
                <w:i/>
              </w:rPr>
              <w:t>The criminalization of relative minor misconduct and</w:t>
            </w:r>
          </w:p>
          <w:p w:rsidR="008852F6" w:rsidRPr="00F12313" w:rsidRDefault="008852F6" w:rsidP="008852F6">
            <w:pPr>
              <w:pStyle w:val="ListParagraph"/>
              <w:numPr>
                <w:ilvl w:val="1"/>
                <w:numId w:val="54"/>
              </w:numPr>
              <w:spacing w:after="0" w:line="240" w:lineRule="auto"/>
              <w:rPr>
                <w:rFonts w:ascii="Times New Roman" w:hAnsi="Times New Roman"/>
                <w:i/>
              </w:rPr>
            </w:pPr>
            <w:r w:rsidRPr="00F12313">
              <w:rPr>
                <w:rFonts w:ascii="Times New Roman" w:hAnsi="Times New Roman"/>
                <w:i/>
              </w:rPr>
              <w:t xml:space="preserve">Inappropriate involvement of SROs in matters that should be school personnel should manage.  </w:t>
            </w:r>
          </w:p>
          <w:p w:rsidR="008852F6" w:rsidRPr="00F12313" w:rsidRDefault="008852F6" w:rsidP="008852F6">
            <w:pPr>
              <w:rPr>
                <w:i/>
                <w:sz w:val="22"/>
                <w:szCs w:val="22"/>
              </w:rPr>
            </w:pPr>
          </w:p>
          <w:p w:rsidR="008852F6" w:rsidRPr="008852F6" w:rsidRDefault="008852F6" w:rsidP="008852F6">
            <w:pPr>
              <w:pStyle w:val="ListParagraph"/>
              <w:numPr>
                <w:ilvl w:val="0"/>
                <w:numId w:val="55"/>
              </w:numPr>
              <w:spacing w:after="0" w:line="240" w:lineRule="auto"/>
              <w:rPr>
                <w:rFonts w:ascii="Times New Roman" w:hAnsi="Times New Roman"/>
                <w:i/>
              </w:rPr>
            </w:pPr>
            <w:r w:rsidRPr="00F12313">
              <w:rPr>
                <w:rFonts w:ascii="Times New Roman" w:hAnsi="Times New Roman"/>
                <w:i/>
              </w:rPr>
              <w:t xml:space="preserve">This training is designed to support partnerships that avoid these pitfalls and to highlight practices in which SROs and school administrators work together to make schools both safe and supportive.  </w:t>
            </w:r>
          </w:p>
        </w:tc>
      </w:tr>
      <w:tr w:rsidR="00945E14" w:rsidRPr="005B0C31" w:rsidTr="003B33B8">
        <w:tc>
          <w:tcPr>
            <w:tcW w:w="3510" w:type="dxa"/>
          </w:tcPr>
          <w:p w:rsidR="00945E14" w:rsidRPr="00BC1E08" w:rsidRDefault="00945E14" w:rsidP="00945E14">
            <w:pPr>
              <w:ind w:left="288"/>
              <w:rPr>
                <w:sz w:val="22"/>
                <w:szCs w:val="22"/>
              </w:rPr>
            </w:pPr>
          </w:p>
        </w:tc>
        <w:tc>
          <w:tcPr>
            <w:tcW w:w="6660" w:type="dxa"/>
          </w:tcPr>
          <w:p w:rsidR="00945E14" w:rsidRPr="00BC1E08" w:rsidRDefault="00945E14" w:rsidP="00945E14">
            <w:pPr>
              <w:rPr>
                <w:sz w:val="22"/>
                <w:szCs w:val="22"/>
              </w:rPr>
            </w:pPr>
          </w:p>
        </w:tc>
      </w:tr>
      <w:tr w:rsidR="00945E14" w:rsidRPr="005B0C31" w:rsidTr="003B33B8">
        <w:tc>
          <w:tcPr>
            <w:tcW w:w="3510" w:type="dxa"/>
          </w:tcPr>
          <w:p w:rsidR="00945E14" w:rsidRPr="00BC1E08" w:rsidRDefault="00623C8B" w:rsidP="00623C8B">
            <w:pPr>
              <w:rPr>
                <w:sz w:val="22"/>
                <w:szCs w:val="22"/>
              </w:rPr>
            </w:pPr>
            <w:r w:rsidRPr="00BC1E08">
              <w:rPr>
                <w:noProof/>
                <w:sz w:val="22"/>
                <w:szCs w:val="22"/>
              </w:rPr>
              <w:drawing>
                <wp:inline distT="0" distB="0" distL="0" distR="0" wp14:anchorId="202E9B1A" wp14:editId="679FD08D">
                  <wp:extent cx="2073102" cy="116664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93363" cy="1178051"/>
                          </a:xfrm>
                          <a:prstGeom prst="rect">
                            <a:avLst/>
                          </a:prstGeom>
                        </pic:spPr>
                      </pic:pic>
                    </a:graphicData>
                  </a:graphic>
                </wp:inline>
              </w:drawing>
            </w:r>
          </w:p>
        </w:tc>
        <w:tc>
          <w:tcPr>
            <w:tcW w:w="6660" w:type="dxa"/>
          </w:tcPr>
          <w:p w:rsidR="005B6311" w:rsidRPr="00BC1E08" w:rsidRDefault="00945E14" w:rsidP="00623C8B">
            <w:pPr>
              <w:pStyle w:val="Heading3"/>
              <w:outlineLvl w:val="2"/>
              <w:rPr>
                <w:rFonts w:ascii="Times New Roman" w:hAnsi="Times New Roman" w:cs="Times New Roman"/>
                <w:b/>
                <w:sz w:val="22"/>
                <w:szCs w:val="22"/>
              </w:rPr>
            </w:pPr>
            <w:bookmarkStart w:id="4" w:name="_Toc483334441"/>
            <w:r w:rsidRPr="00BC1E08">
              <w:rPr>
                <w:rFonts w:ascii="Times New Roman" w:hAnsi="Times New Roman" w:cs="Times New Roman"/>
                <w:b/>
                <w:sz w:val="22"/>
                <w:szCs w:val="22"/>
              </w:rPr>
              <w:t>D</w:t>
            </w:r>
            <w:bookmarkEnd w:id="4"/>
            <w:r w:rsidR="005B6311" w:rsidRPr="00BC1E08">
              <w:rPr>
                <w:rFonts w:ascii="Times New Roman" w:hAnsi="Times New Roman" w:cs="Times New Roman"/>
                <w:b/>
                <w:sz w:val="22"/>
                <w:szCs w:val="22"/>
              </w:rPr>
              <w:t>iversion from Juvenile Justice</w:t>
            </w:r>
            <w:r w:rsidR="00623C8B" w:rsidRPr="00BC1E08">
              <w:rPr>
                <w:rFonts w:ascii="Times New Roman" w:hAnsi="Times New Roman" w:cs="Times New Roman"/>
                <w:b/>
                <w:sz w:val="22"/>
                <w:szCs w:val="22"/>
              </w:rPr>
              <w:t xml:space="preserve"> Involvement</w:t>
            </w:r>
          </w:p>
          <w:p w:rsidR="005B6311" w:rsidRDefault="00D873F7" w:rsidP="00945E14">
            <w:pPr>
              <w:rPr>
                <w:sz w:val="22"/>
                <w:szCs w:val="22"/>
              </w:rPr>
            </w:pPr>
            <w:r>
              <w:rPr>
                <w:sz w:val="22"/>
                <w:szCs w:val="22"/>
              </w:rPr>
              <w:t>Guide, p. 40</w:t>
            </w:r>
          </w:p>
          <w:p w:rsidR="00D873F7" w:rsidRPr="00BC1E08" w:rsidRDefault="00D873F7" w:rsidP="00945E14">
            <w:pPr>
              <w:rPr>
                <w:sz w:val="22"/>
                <w:szCs w:val="22"/>
              </w:rPr>
            </w:pPr>
          </w:p>
          <w:p w:rsidR="005B6311" w:rsidRPr="00BC1E08" w:rsidRDefault="005B6311" w:rsidP="00945E14">
            <w:pPr>
              <w:rPr>
                <w:sz w:val="22"/>
                <w:szCs w:val="22"/>
              </w:rPr>
            </w:pPr>
            <w:r w:rsidRPr="00BC1E08">
              <w:rPr>
                <w:i/>
                <w:sz w:val="22"/>
                <w:szCs w:val="22"/>
              </w:rPr>
              <w:t>Key Learning Points</w:t>
            </w:r>
            <w:r w:rsidRPr="00BC1E08">
              <w:rPr>
                <w:sz w:val="22"/>
                <w:szCs w:val="22"/>
              </w:rPr>
              <w:t>:</w:t>
            </w:r>
          </w:p>
          <w:p w:rsidR="005B6311" w:rsidRPr="00BC1E08" w:rsidRDefault="005B6311" w:rsidP="00945E14">
            <w:pPr>
              <w:rPr>
                <w:sz w:val="22"/>
                <w:szCs w:val="22"/>
              </w:rPr>
            </w:pPr>
          </w:p>
          <w:p w:rsidR="00945E14" w:rsidRPr="00BC1E08" w:rsidRDefault="00623C8B" w:rsidP="007F2FA2">
            <w:pPr>
              <w:pStyle w:val="ListParagraph"/>
              <w:numPr>
                <w:ilvl w:val="0"/>
                <w:numId w:val="22"/>
              </w:numPr>
              <w:spacing w:after="0" w:line="240" w:lineRule="auto"/>
              <w:rPr>
                <w:rFonts w:ascii="Times New Roman" w:hAnsi="Times New Roman"/>
              </w:rPr>
            </w:pPr>
            <w:r w:rsidRPr="00BC1E08">
              <w:rPr>
                <w:rFonts w:ascii="Times New Roman" w:hAnsi="Times New Roman"/>
              </w:rPr>
              <w:t>M</w:t>
            </w:r>
            <w:r w:rsidR="00945E14" w:rsidRPr="00BC1E08">
              <w:rPr>
                <w:rFonts w:ascii="Times New Roman" w:hAnsi="Times New Roman"/>
              </w:rPr>
              <w:t xml:space="preserve">any states and localities are exploring diversion programs as a way to keep youth out of the juvenile justice system. </w:t>
            </w:r>
          </w:p>
          <w:p w:rsidR="003B33B8" w:rsidRPr="00BC1E08" w:rsidRDefault="003B33B8" w:rsidP="003B33B8">
            <w:pPr>
              <w:pStyle w:val="ListParagraph"/>
              <w:spacing w:after="0" w:line="240" w:lineRule="auto"/>
              <w:ind w:left="360"/>
              <w:rPr>
                <w:rFonts w:ascii="Times New Roman" w:hAnsi="Times New Roman"/>
              </w:rPr>
            </w:pPr>
          </w:p>
          <w:p w:rsidR="00623C8B" w:rsidRPr="00BC1E08" w:rsidRDefault="00623C8B" w:rsidP="007F2FA2">
            <w:pPr>
              <w:pStyle w:val="ListParagraph"/>
              <w:numPr>
                <w:ilvl w:val="0"/>
                <w:numId w:val="22"/>
              </w:numPr>
              <w:spacing w:after="0" w:line="240" w:lineRule="auto"/>
              <w:rPr>
                <w:rFonts w:ascii="Times New Roman" w:hAnsi="Times New Roman"/>
              </w:rPr>
            </w:pPr>
            <w:r w:rsidRPr="00BC1E08">
              <w:rPr>
                <w:rFonts w:ascii="Times New Roman" w:hAnsi="Times New Roman"/>
              </w:rPr>
              <w:t>In Virginia, juvenile courts are an often overlooked resource for SLEPs.</w:t>
            </w:r>
          </w:p>
          <w:p w:rsidR="003B33B8" w:rsidRPr="00BC1E08" w:rsidRDefault="003B33B8" w:rsidP="003B33B8">
            <w:pPr>
              <w:pStyle w:val="ListParagraph"/>
              <w:spacing w:after="0" w:line="240" w:lineRule="auto"/>
              <w:ind w:left="360"/>
              <w:rPr>
                <w:rFonts w:ascii="Times New Roman" w:hAnsi="Times New Roman"/>
              </w:rPr>
            </w:pPr>
          </w:p>
          <w:p w:rsidR="00623C8B" w:rsidRPr="00BC1E08" w:rsidRDefault="00623C8B" w:rsidP="007F2FA2">
            <w:pPr>
              <w:pStyle w:val="ListParagraph"/>
              <w:numPr>
                <w:ilvl w:val="0"/>
                <w:numId w:val="22"/>
              </w:numPr>
              <w:spacing w:after="0" w:line="240" w:lineRule="auto"/>
              <w:rPr>
                <w:rFonts w:ascii="Times New Roman" w:hAnsi="Times New Roman"/>
              </w:rPr>
            </w:pPr>
            <w:r w:rsidRPr="00BC1E08">
              <w:rPr>
                <w:rFonts w:ascii="Times New Roman" w:hAnsi="Times New Roman"/>
              </w:rPr>
              <w:t xml:space="preserve">Court Services Units in their intake capacity are heavily invested in </w:t>
            </w:r>
            <w:r w:rsidR="00945E14" w:rsidRPr="00BC1E08">
              <w:rPr>
                <w:rFonts w:ascii="Times New Roman" w:hAnsi="Times New Roman"/>
              </w:rPr>
              <w:t xml:space="preserve">diverting low-risk youth from the justice system and reducing the </w:t>
            </w:r>
            <w:r w:rsidR="00945E14" w:rsidRPr="00BC1E08">
              <w:rPr>
                <w:rFonts w:ascii="Times New Roman" w:hAnsi="Times New Roman"/>
              </w:rPr>
              <w:lastRenderedPageBreak/>
              <w:t xml:space="preserve">number of youth on probation.  </w:t>
            </w:r>
          </w:p>
          <w:p w:rsidR="003B33B8" w:rsidRPr="00BC1E08" w:rsidRDefault="003B33B8" w:rsidP="003B33B8">
            <w:pPr>
              <w:pStyle w:val="ListParagraph"/>
              <w:spacing w:after="0" w:line="240" w:lineRule="auto"/>
              <w:ind w:left="360"/>
              <w:rPr>
                <w:rFonts w:ascii="Times New Roman" w:hAnsi="Times New Roman"/>
              </w:rPr>
            </w:pPr>
          </w:p>
          <w:p w:rsidR="00623C8B" w:rsidRPr="00BC1E08" w:rsidRDefault="00623C8B" w:rsidP="007F2FA2">
            <w:pPr>
              <w:pStyle w:val="ListParagraph"/>
              <w:numPr>
                <w:ilvl w:val="0"/>
                <w:numId w:val="22"/>
              </w:numPr>
              <w:spacing w:after="0" w:line="240" w:lineRule="auto"/>
              <w:rPr>
                <w:rFonts w:ascii="Times New Roman" w:hAnsi="Times New Roman"/>
              </w:rPr>
            </w:pPr>
            <w:r w:rsidRPr="00BC1E08">
              <w:rPr>
                <w:rFonts w:ascii="Times New Roman" w:hAnsi="Times New Roman"/>
              </w:rPr>
              <w:t>A broad range of diversion options have been employed by juvenile courts and a key resource for learning about work with juvenile courts is the School-Justice Partnership National Resource Center.</w:t>
            </w:r>
          </w:p>
          <w:p w:rsidR="003B33B8" w:rsidRPr="00BC1E08" w:rsidRDefault="003B33B8" w:rsidP="003B33B8">
            <w:pPr>
              <w:pStyle w:val="ListParagraph"/>
              <w:spacing w:after="0" w:line="240" w:lineRule="auto"/>
              <w:ind w:left="360"/>
              <w:rPr>
                <w:rFonts w:ascii="Times New Roman" w:hAnsi="Times New Roman"/>
              </w:rPr>
            </w:pPr>
          </w:p>
          <w:p w:rsidR="00945E14" w:rsidRPr="00BC1E08" w:rsidRDefault="00623C8B" w:rsidP="007F2FA2">
            <w:pPr>
              <w:pStyle w:val="ListParagraph"/>
              <w:numPr>
                <w:ilvl w:val="0"/>
                <w:numId w:val="22"/>
              </w:numPr>
              <w:spacing w:after="0" w:line="240" w:lineRule="auto"/>
              <w:rPr>
                <w:rFonts w:ascii="Times New Roman" w:hAnsi="Times New Roman"/>
              </w:rPr>
            </w:pPr>
            <w:r w:rsidRPr="00BC1E08">
              <w:rPr>
                <w:rFonts w:ascii="Times New Roman" w:hAnsi="Times New Roman"/>
              </w:rPr>
              <w:t xml:space="preserve">There are numerous other resources for developing diversion options listed in the </w:t>
            </w:r>
            <w:r w:rsidRPr="00BC1E08">
              <w:rPr>
                <w:rFonts w:ascii="Times New Roman" w:hAnsi="Times New Roman"/>
                <w:i/>
              </w:rPr>
              <w:t>SLEP Guide</w:t>
            </w:r>
            <w:r w:rsidRPr="00BC1E08">
              <w:rPr>
                <w:rFonts w:ascii="Times New Roman" w:hAnsi="Times New Roman"/>
              </w:rPr>
              <w:t xml:space="preserve">. </w:t>
            </w:r>
          </w:p>
        </w:tc>
      </w:tr>
      <w:tr w:rsidR="00945E14" w:rsidRPr="005B0C31" w:rsidTr="003B33B8">
        <w:tc>
          <w:tcPr>
            <w:tcW w:w="3510" w:type="dxa"/>
          </w:tcPr>
          <w:p w:rsidR="00945E14" w:rsidRPr="00BC1E08" w:rsidRDefault="00945E14" w:rsidP="00945E14">
            <w:pPr>
              <w:ind w:left="288"/>
              <w:rPr>
                <w:sz w:val="22"/>
                <w:szCs w:val="22"/>
              </w:rPr>
            </w:pPr>
          </w:p>
        </w:tc>
        <w:tc>
          <w:tcPr>
            <w:tcW w:w="6660" w:type="dxa"/>
          </w:tcPr>
          <w:p w:rsidR="00945E14" w:rsidRPr="00BC1E08" w:rsidRDefault="00945E14" w:rsidP="00945E14">
            <w:pPr>
              <w:rPr>
                <w:sz w:val="22"/>
                <w:szCs w:val="22"/>
              </w:rPr>
            </w:pPr>
          </w:p>
        </w:tc>
      </w:tr>
      <w:tr w:rsidR="00623C8B" w:rsidRPr="005B0C31" w:rsidTr="003B33B8">
        <w:tc>
          <w:tcPr>
            <w:tcW w:w="3510" w:type="dxa"/>
          </w:tcPr>
          <w:p w:rsidR="00623C8B" w:rsidRPr="00BC1E08" w:rsidRDefault="00623C8B" w:rsidP="00945E14">
            <w:pPr>
              <w:rPr>
                <w:sz w:val="22"/>
                <w:szCs w:val="22"/>
              </w:rPr>
            </w:pPr>
            <w:r w:rsidRPr="00BC1E08">
              <w:rPr>
                <w:noProof/>
                <w:sz w:val="22"/>
                <w:szCs w:val="22"/>
              </w:rPr>
              <w:drawing>
                <wp:inline distT="0" distB="0" distL="0" distR="0" wp14:anchorId="61CDD6CF" wp14:editId="00DB9E9D">
                  <wp:extent cx="2106719" cy="118556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9839" cy="1198578"/>
                          </a:xfrm>
                          <a:prstGeom prst="rect">
                            <a:avLst/>
                          </a:prstGeom>
                        </pic:spPr>
                      </pic:pic>
                    </a:graphicData>
                  </a:graphic>
                </wp:inline>
              </w:drawing>
            </w:r>
          </w:p>
        </w:tc>
        <w:tc>
          <w:tcPr>
            <w:tcW w:w="6660" w:type="dxa"/>
          </w:tcPr>
          <w:p w:rsidR="00623C8B" w:rsidRPr="00BC1E08" w:rsidRDefault="00623C8B" w:rsidP="00623C8B">
            <w:pPr>
              <w:rPr>
                <w:b/>
                <w:sz w:val="22"/>
                <w:szCs w:val="22"/>
              </w:rPr>
            </w:pPr>
            <w:r w:rsidRPr="00BC1E08">
              <w:rPr>
                <w:b/>
                <w:sz w:val="22"/>
                <w:szCs w:val="22"/>
              </w:rPr>
              <w:t>Restorative Justice Approaches to Discipline</w:t>
            </w:r>
          </w:p>
          <w:p w:rsidR="00623C8B" w:rsidRDefault="00D873F7" w:rsidP="00623C8B">
            <w:pPr>
              <w:rPr>
                <w:sz w:val="22"/>
                <w:szCs w:val="22"/>
              </w:rPr>
            </w:pPr>
            <w:r>
              <w:rPr>
                <w:sz w:val="22"/>
                <w:szCs w:val="22"/>
              </w:rPr>
              <w:t>Guide, p. 41</w:t>
            </w:r>
          </w:p>
          <w:p w:rsidR="00D873F7" w:rsidRPr="00BC1E08" w:rsidRDefault="00D873F7" w:rsidP="00623C8B">
            <w:pPr>
              <w:rPr>
                <w:sz w:val="22"/>
                <w:szCs w:val="22"/>
              </w:rPr>
            </w:pPr>
          </w:p>
          <w:p w:rsidR="00623C8B" w:rsidRPr="00BC1E08" w:rsidRDefault="00623C8B" w:rsidP="00623C8B">
            <w:pPr>
              <w:rPr>
                <w:sz w:val="22"/>
                <w:szCs w:val="22"/>
              </w:rPr>
            </w:pPr>
            <w:r w:rsidRPr="00BC1E08">
              <w:rPr>
                <w:i/>
                <w:sz w:val="22"/>
                <w:szCs w:val="22"/>
              </w:rPr>
              <w:t>Key Learning Points</w:t>
            </w:r>
            <w:r w:rsidRPr="00BC1E08">
              <w:rPr>
                <w:sz w:val="22"/>
                <w:szCs w:val="22"/>
              </w:rPr>
              <w:t>:</w:t>
            </w:r>
          </w:p>
          <w:p w:rsidR="00623C8B" w:rsidRPr="00BC1E08" w:rsidRDefault="00623C8B" w:rsidP="00623C8B">
            <w:pPr>
              <w:rPr>
                <w:sz w:val="22"/>
                <w:szCs w:val="22"/>
              </w:rPr>
            </w:pPr>
          </w:p>
          <w:p w:rsidR="004052DF" w:rsidRPr="00BC1E08" w:rsidRDefault="00623C8B" w:rsidP="007F2FA2">
            <w:pPr>
              <w:pStyle w:val="ListParagraph"/>
              <w:numPr>
                <w:ilvl w:val="0"/>
                <w:numId w:val="23"/>
              </w:numPr>
              <w:spacing w:after="0" w:line="240" w:lineRule="auto"/>
              <w:rPr>
                <w:rFonts w:ascii="Times New Roman" w:hAnsi="Times New Roman"/>
              </w:rPr>
            </w:pPr>
            <w:r w:rsidRPr="00BC1E08">
              <w:rPr>
                <w:rFonts w:ascii="Times New Roman" w:hAnsi="Times New Roman"/>
              </w:rPr>
              <w:t>Restorative justice approaches to discipline have emerged in response to unintended negative consequences of zero tolerance and other exclusionary discipline policies</w:t>
            </w:r>
            <w:r w:rsidR="004052DF" w:rsidRPr="00BC1E08">
              <w:rPr>
                <w:rFonts w:ascii="Times New Roman" w:hAnsi="Times New Roman"/>
              </w:rPr>
              <w:t xml:space="preserve">. </w:t>
            </w:r>
          </w:p>
          <w:p w:rsidR="003B33B8" w:rsidRPr="00BC1E08" w:rsidRDefault="003B33B8" w:rsidP="003B33B8">
            <w:pPr>
              <w:pStyle w:val="ListParagraph"/>
              <w:spacing w:after="0" w:line="240" w:lineRule="auto"/>
              <w:ind w:left="360"/>
              <w:rPr>
                <w:rFonts w:ascii="Times New Roman" w:hAnsi="Times New Roman"/>
              </w:rPr>
            </w:pPr>
          </w:p>
          <w:p w:rsidR="00623C8B" w:rsidRPr="00BC1E08" w:rsidRDefault="00623C8B" w:rsidP="007F2FA2">
            <w:pPr>
              <w:pStyle w:val="ListParagraph"/>
              <w:numPr>
                <w:ilvl w:val="0"/>
                <w:numId w:val="23"/>
              </w:numPr>
              <w:rPr>
                <w:rFonts w:ascii="Times New Roman" w:hAnsi="Times New Roman"/>
              </w:rPr>
            </w:pPr>
            <w:r w:rsidRPr="00BC1E08">
              <w:rPr>
                <w:rFonts w:ascii="Times New Roman" w:hAnsi="Times New Roman"/>
              </w:rPr>
              <w:t>A restorative response includes two primary components:</w:t>
            </w:r>
          </w:p>
          <w:p w:rsidR="00623C8B" w:rsidRPr="00BC1E08" w:rsidRDefault="00623C8B" w:rsidP="007F2FA2">
            <w:pPr>
              <w:pStyle w:val="ListParagraph"/>
              <w:numPr>
                <w:ilvl w:val="0"/>
                <w:numId w:val="12"/>
              </w:numPr>
              <w:spacing w:after="0" w:line="240" w:lineRule="auto"/>
              <w:rPr>
                <w:rFonts w:ascii="Times New Roman" w:hAnsi="Times New Roman"/>
              </w:rPr>
            </w:pPr>
            <w:r w:rsidRPr="00BC1E08">
              <w:rPr>
                <w:rFonts w:ascii="Times New Roman" w:hAnsi="Times New Roman"/>
              </w:rPr>
              <w:t>A non-adversarial and dialogue-based decision-making process that allows affected parties to discuss the harm done to victims, while considering needs of all participants</w:t>
            </w:r>
          </w:p>
          <w:p w:rsidR="00623C8B" w:rsidRPr="00BC1E08" w:rsidRDefault="00623C8B" w:rsidP="007F2FA2">
            <w:pPr>
              <w:pStyle w:val="ListParagraph"/>
              <w:numPr>
                <w:ilvl w:val="0"/>
                <w:numId w:val="12"/>
              </w:numPr>
              <w:spacing w:after="0" w:line="240" w:lineRule="auto"/>
              <w:rPr>
                <w:rFonts w:ascii="Times New Roman" w:hAnsi="Times New Roman"/>
              </w:rPr>
            </w:pPr>
            <w:r w:rsidRPr="00BC1E08">
              <w:rPr>
                <w:rFonts w:ascii="Times New Roman" w:hAnsi="Times New Roman"/>
              </w:rPr>
              <w:t>An agreement for going forward based on the input of all stakeholders about what is necessary to repair the harm directly to the persons and community.</w:t>
            </w:r>
          </w:p>
          <w:p w:rsidR="00623C8B" w:rsidRPr="00BC1E08" w:rsidRDefault="00623C8B" w:rsidP="00623C8B">
            <w:pPr>
              <w:rPr>
                <w:sz w:val="22"/>
                <w:szCs w:val="22"/>
              </w:rPr>
            </w:pPr>
          </w:p>
          <w:p w:rsidR="00623C8B" w:rsidRPr="00BC1E08" w:rsidRDefault="00623C8B" w:rsidP="00623C8B">
            <w:pPr>
              <w:rPr>
                <w:sz w:val="22"/>
                <w:szCs w:val="22"/>
              </w:rPr>
            </w:pPr>
            <w:r w:rsidRPr="00BC1E08">
              <w:rPr>
                <w:sz w:val="22"/>
                <w:szCs w:val="22"/>
              </w:rPr>
              <w:t xml:space="preserve">A restorative response requires a different mindset.  </w:t>
            </w:r>
          </w:p>
        </w:tc>
      </w:tr>
      <w:tr w:rsidR="00623C8B" w:rsidRPr="005B0C31" w:rsidTr="003B33B8">
        <w:tc>
          <w:tcPr>
            <w:tcW w:w="3510" w:type="dxa"/>
          </w:tcPr>
          <w:p w:rsidR="00623C8B" w:rsidRPr="00BC1E08" w:rsidRDefault="00623C8B" w:rsidP="00945E14">
            <w:pPr>
              <w:rPr>
                <w:sz w:val="22"/>
                <w:szCs w:val="22"/>
              </w:rPr>
            </w:pPr>
          </w:p>
        </w:tc>
        <w:tc>
          <w:tcPr>
            <w:tcW w:w="6660" w:type="dxa"/>
          </w:tcPr>
          <w:p w:rsidR="00623C8B" w:rsidRPr="00BC1E08" w:rsidRDefault="00623C8B" w:rsidP="00945E14">
            <w:pPr>
              <w:rPr>
                <w:b/>
                <w:sz w:val="22"/>
                <w:szCs w:val="22"/>
              </w:rPr>
            </w:pPr>
          </w:p>
        </w:tc>
      </w:tr>
      <w:tr w:rsidR="00945E14" w:rsidRPr="005B0C31" w:rsidTr="003B33B8">
        <w:tc>
          <w:tcPr>
            <w:tcW w:w="3510" w:type="dxa"/>
          </w:tcPr>
          <w:p w:rsidR="00945E14" w:rsidRPr="00BC1E08" w:rsidRDefault="004052DF" w:rsidP="00945E14">
            <w:pPr>
              <w:rPr>
                <w:sz w:val="22"/>
                <w:szCs w:val="22"/>
              </w:rPr>
            </w:pPr>
            <w:r w:rsidRPr="00BC1E08">
              <w:rPr>
                <w:noProof/>
                <w:sz w:val="22"/>
                <w:szCs w:val="22"/>
              </w:rPr>
              <w:drawing>
                <wp:inline distT="0" distB="0" distL="0" distR="0" wp14:anchorId="696C1DA8" wp14:editId="335FF08E">
                  <wp:extent cx="2084308" cy="117295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01613" cy="1182693"/>
                          </a:xfrm>
                          <a:prstGeom prst="rect">
                            <a:avLst/>
                          </a:prstGeom>
                        </pic:spPr>
                      </pic:pic>
                    </a:graphicData>
                  </a:graphic>
                </wp:inline>
              </w:drawing>
            </w:r>
          </w:p>
        </w:tc>
        <w:tc>
          <w:tcPr>
            <w:tcW w:w="6660" w:type="dxa"/>
          </w:tcPr>
          <w:p w:rsidR="004052DF" w:rsidRPr="00BC1E08" w:rsidRDefault="004052DF" w:rsidP="00945E14">
            <w:pPr>
              <w:rPr>
                <w:b/>
                <w:sz w:val="22"/>
                <w:szCs w:val="22"/>
              </w:rPr>
            </w:pPr>
            <w:r w:rsidRPr="00BC1E08">
              <w:rPr>
                <w:b/>
                <w:sz w:val="22"/>
                <w:szCs w:val="22"/>
              </w:rPr>
              <w:t>Restorative Justice: Comparison &amp; Goals</w:t>
            </w:r>
          </w:p>
          <w:p w:rsidR="004052DF" w:rsidRDefault="00D873F7" w:rsidP="00945E14">
            <w:pPr>
              <w:rPr>
                <w:sz w:val="22"/>
                <w:szCs w:val="22"/>
              </w:rPr>
            </w:pPr>
            <w:r>
              <w:rPr>
                <w:sz w:val="22"/>
                <w:szCs w:val="22"/>
              </w:rPr>
              <w:t>Guide, p. 42</w:t>
            </w:r>
          </w:p>
          <w:p w:rsidR="00D873F7" w:rsidRPr="00BC1E08" w:rsidRDefault="00D873F7" w:rsidP="00945E14">
            <w:pPr>
              <w:rPr>
                <w:sz w:val="22"/>
                <w:szCs w:val="22"/>
              </w:rPr>
            </w:pPr>
          </w:p>
          <w:p w:rsidR="004052DF" w:rsidRPr="00BC1E08" w:rsidRDefault="004052DF" w:rsidP="00945E14">
            <w:pPr>
              <w:rPr>
                <w:sz w:val="22"/>
                <w:szCs w:val="22"/>
              </w:rPr>
            </w:pPr>
            <w:r w:rsidRPr="00BC1E08">
              <w:rPr>
                <w:i/>
                <w:sz w:val="22"/>
                <w:szCs w:val="22"/>
              </w:rPr>
              <w:t>Key Learning Points</w:t>
            </w:r>
            <w:r w:rsidRPr="00BC1E08">
              <w:rPr>
                <w:sz w:val="22"/>
                <w:szCs w:val="22"/>
              </w:rPr>
              <w:t>:</w:t>
            </w:r>
          </w:p>
          <w:p w:rsidR="004052DF" w:rsidRPr="00BC1E08" w:rsidRDefault="004052DF" w:rsidP="00945E14">
            <w:pPr>
              <w:rPr>
                <w:sz w:val="22"/>
                <w:szCs w:val="22"/>
              </w:rPr>
            </w:pPr>
          </w:p>
          <w:p w:rsidR="004052DF" w:rsidRPr="00BC1E08" w:rsidRDefault="004052DF" w:rsidP="00945E14">
            <w:pPr>
              <w:rPr>
                <w:sz w:val="22"/>
                <w:szCs w:val="22"/>
              </w:rPr>
            </w:pPr>
            <w:r w:rsidRPr="00BC1E08">
              <w:rPr>
                <w:sz w:val="22"/>
                <w:szCs w:val="22"/>
              </w:rPr>
              <w:t xml:space="preserve">The table you see shows a comparison of traditional and restorative systems:  </w:t>
            </w:r>
          </w:p>
          <w:p w:rsidR="004052DF" w:rsidRPr="00BC1E08" w:rsidRDefault="004052DF" w:rsidP="00945E14">
            <w:pPr>
              <w:rPr>
                <w:sz w:val="22"/>
                <w:szCs w:val="22"/>
              </w:rPr>
            </w:pPr>
          </w:p>
          <w:p w:rsidR="004052DF" w:rsidRPr="00BC1E08" w:rsidRDefault="004052DF" w:rsidP="00945E14">
            <w:pPr>
              <w:rPr>
                <w:sz w:val="22"/>
                <w:szCs w:val="22"/>
              </w:rPr>
            </w:pPr>
            <w:r w:rsidRPr="00BC1E08">
              <w:rPr>
                <w:sz w:val="22"/>
                <w:szCs w:val="22"/>
              </w:rPr>
              <w:t xml:space="preserve">Briefly reviewing,  </w:t>
            </w:r>
          </w:p>
          <w:p w:rsidR="00945E14" w:rsidRPr="00BC1E08" w:rsidRDefault="00945E14" w:rsidP="00945E14">
            <w:pPr>
              <w:rPr>
                <w:sz w:val="22"/>
                <w:szCs w:val="22"/>
              </w:rPr>
            </w:pPr>
          </w:p>
          <w:tbl>
            <w:tblPr>
              <w:tblStyle w:val="TableGrid"/>
              <w:tblW w:w="6250" w:type="dxa"/>
              <w:tblLayout w:type="fixed"/>
              <w:tblLook w:val="04A0" w:firstRow="1" w:lastRow="0" w:firstColumn="1" w:lastColumn="0" w:noHBand="0" w:noVBand="1"/>
            </w:tblPr>
            <w:tblGrid>
              <w:gridCol w:w="3010"/>
              <w:gridCol w:w="3240"/>
            </w:tblGrid>
            <w:tr w:rsidR="00945E14" w:rsidRPr="00BC1E08" w:rsidTr="003B33B8">
              <w:tc>
                <w:tcPr>
                  <w:tcW w:w="3010" w:type="dxa"/>
                </w:tcPr>
                <w:p w:rsidR="00945E14" w:rsidRPr="00BC1E08" w:rsidRDefault="00945E14" w:rsidP="00945E14">
                  <w:pPr>
                    <w:jc w:val="center"/>
                    <w:rPr>
                      <w:b/>
                      <w:sz w:val="22"/>
                      <w:szCs w:val="22"/>
                    </w:rPr>
                  </w:pPr>
                  <w:r w:rsidRPr="00BC1E08">
                    <w:rPr>
                      <w:b/>
                      <w:sz w:val="22"/>
                      <w:szCs w:val="22"/>
                    </w:rPr>
                    <w:t>Traditional Systems</w:t>
                  </w:r>
                </w:p>
              </w:tc>
              <w:tc>
                <w:tcPr>
                  <w:tcW w:w="3240" w:type="dxa"/>
                </w:tcPr>
                <w:p w:rsidR="00945E14" w:rsidRPr="00BC1E08" w:rsidRDefault="00945E14" w:rsidP="00945E14">
                  <w:pPr>
                    <w:jc w:val="center"/>
                    <w:rPr>
                      <w:b/>
                      <w:sz w:val="22"/>
                      <w:szCs w:val="22"/>
                    </w:rPr>
                  </w:pPr>
                  <w:r w:rsidRPr="00BC1E08">
                    <w:rPr>
                      <w:b/>
                      <w:sz w:val="22"/>
                      <w:szCs w:val="22"/>
                    </w:rPr>
                    <w:t>Restorative Systems</w:t>
                  </w:r>
                </w:p>
              </w:tc>
            </w:tr>
            <w:tr w:rsidR="00945E14" w:rsidRPr="00BC1E08" w:rsidTr="003B33B8">
              <w:trPr>
                <w:trHeight w:val="593"/>
              </w:trPr>
              <w:tc>
                <w:tcPr>
                  <w:tcW w:w="3010" w:type="dxa"/>
                </w:tcPr>
                <w:p w:rsidR="00945E14" w:rsidRPr="00BC1E08" w:rsidRDefault="00945E14" w:rsidP="004052DF">
                  <w:pPr>
                    <w:pStyle w:val="ListParagraph"/>
                    <w:spacing w:after="0" w:line="240" w:lineRule="auto"/>
                    <w:ind w:left="0"/>
                    <w:rPr>
                      <w:rFonts w:ascii="Times New Roman" w:hAnsi="Times New Roman"/>
                    </w:rPr>
                  </w:pPr>
                  <w:r w:rsidRPr="00BC1E08">
                    <w:rPr>
                      <w:rFonts w:ascii="Times New Roman" w:hAnsi="Times New Roman"/>
                    </w:rPr>
                    <w:t>What law was broken?</w:t>
                  </w:r>
                </w:p>
              </w:tc>
              <w:tc>
                <w:tcPr>
                  <w:tcW w:w="3240" w:type="dxa"/>
                </w:tcPr>
                <w:p w:rsidR="00945E14" w:rsidRPr="00BC1E08" w:rsidRDefault="00945E14" w:rsidP="004052DF">
                  <w:pPr>
                    <w:pStyle w:val="ListParagraph"/>
                    <w:spacing w:after="0" w:line="240" w:lineRule="auto"/>
                    <w:ind w:left="0"/>
                    <w:rPr>
                      <w:rFonts w:ascii="Times New Roman" w:hAnsi="Times New Roman"/>
                    </w:rPr>
                  </w:pPr>
                  <w:r w:rsidRPr="00BC1E08">
                    <w:rPr>
                      <w:rFonts w:ascii="Times New Roman" w:hAnsi="Times New Roman"/>
                    </w:rPr>
                    <w:t>Who has been harmed and what harm was done?</w:t>
                  </w:r>
                </w:p>
              </w:tc>
            </w:tr>
            <w:tr w:rsidR="00945E14" w:rsidRPr="00BC1E08" w:rsidTr="003B33B8">
              <w:trPr>
                <w:trHeight w:val="566"/>
              </w:trPr>
              <w:tc>
                <w:tcPr>
                  <w:tcW w:w="3010" w:type="dxa"/>
                </w:tcPr>
                <w:p w:rsidR="00945E14" w:rsidRPr="00BC1E08" w:rsidRDefault="00945E14" w:rsidP="004052DF">
                  <w:pPr>
                    <w:pStyle w:val="ListParagraph"/>
                    <w:spacing w:after="0" w:line="240" w:lineRule="auto"/>
                    <w:ind w:left="0"/>
                    <w:rPr>
                      <w:rFonts w:ascii="Times New Roman" w:hAnsi="Times New Roman"/>
                    </w:rPr>
                  </w:pPr>
                  <w:r w:rsidRPr="00BC1E08">
                    <w:rPr>
                      <w:rFonts w:ascii="Times New Roman" w:hAnsi="Times New Roman"/>
                    </w:rPr>
                    <w:t>Whose fault is it? (Who did it and who do we blame?</w:t>
                  </w:r>
                </w:p>
              </w:tc>
              <w:tc>
                <w:tcPr>
                  <w:tcW w:w="3240" w:type="dxa"/>
                </w:tcPr>
                <w:p w:rsidR="00945E14" w:rsidRPr="00BC1E08" w:rsidRDefault="00945E14" w:rsidP="004052DF">
                  <w:pPr>
                    <w:rPr>
                      <w:sz w:val="22"/>
                      <w:szCs w:val="22"/>
                    </w:rPr>
                  </w:pPr>
                  <w:r w:rsidRPr="00BC1E08">
                    <w:rPr>
                      <w:sz w:val="22"/>
                      <w:szCs w:val="22"/>
                    </w:rPr>
                    <w:t>What are their needs?</w:t>
                  </w:r>
                </w:p>
                <w:p w:rsidR="00945E14" w:rsidRPr="00BC1E08" w:rsidRDefault="00945E14" w:rsidP="004052DF">
                  <w:pPr>
                    <w:rPr>
                      <w:sz w:val="22"/>
                      <w:szCs w:val="22"/>
                    </w:rPr>
                  </w:pPr>
                </w:p>
              </w:tc>
            </w:tr>
            <w:tr w:rsidR="00945E14" w:rsidRPr="00BC1E08" w:rsidTr="003B33B8">
              <w:tc>
                <w:tcPr>
                  <w:tcW w:w="3010" w:type="dxa"/>
                </w:tcPr>
                <w:p w:rsidR="00945E14" w:rsidRPr="00BC1E08" w:rsidRDefault="00945E14" w:rsidP="004052DF">
                  <w:pPr>
                    <w:pStyle w:val="ListParagraph"/>
                    <w:spacing w:after="0" w:line="240" w:lineRule="auto"/>
                    <w:ind w:left="0"/>
                    <w:rPr>
                      <w:rFonts w:ascii="Times New Roman" w:hAnsi="Times New Roman"/>
                    </w:rPr>
                  </w:pPr>
                  <w:r w:rsidRPr="00BC1E08">
                    <w:rPr>
                      <w:rFonts w:ascii="Times New Roman" w:hAnsi="Times New Roman"/>
                    </w:rPr>
                    <w:t xml:space="preserve">What do they deserve? (What </w:t>
                  </w:r>
                  <w:r w:rsidRPr="00BC1E08">
                    <w:rPr>
                      <w:rFonts w:ascii="Times New Roman" w:hAnsi="Times New Roman"/>
                    </w:rPr>
                    <w:lastRenderedPageBreak/>
                    <w:t>should the punishment be? How should we punish them?)</w:t>
                  </w:r>
                </w:p>
              </w:tc>
              <w:tc>
                <w:tcPr>
                  <w:tcW w:w="3240" w:type="dxa"/>
                </w:tcPr>
                <w:p w:rsidR="00945E14" w:rsidRPr="00BC1E08" w:rsidRDefault="00945E14" w:rsidP="004052DF">
                  <w:pPr>
                    <w:rPr>
                      <w:sz w:val="22"/>
                      <w:szCs w:val="22"/>
                    </w:rPr>
                  </w:pPr>
                  <w:r w:rsidRPr="00BC1E08">
                    <w:rPr>
                      <w:sz w:val="22"/>
                      <w:szCs w:val="22"/>
                    </w:rPr>
                    <w:lastRenderedPageBreak/>
                    <w:t xml:space="preserve">Whose obligation is this? (What </w:t>
                  </w:r>
                  <w:r w:rsidRPr="00BC1E08">
                    <w:rPr>
                      <w:sz w:val="22"/>
                      <w:szCs w:val="22"/>
                    </w:rPr>
                    <w:lastRenderedPageBreak/>
                    <w:t>repair is needed and who is responsible?)</w:t>
                  </w:r>
                </w:p>
              </w:tc>
            </w:tr>
          </w:tbl>
          <w:p w:rsidR="00945E14" w:rsidRPr="00BC1E08" w:rsidRDefault="00945E14" w:rsidP="004052DF">
            <w:pPr>
              <w:rPr>
                <w:sz w:val="22"/>
                <w:szCs w:val="22"/>
              </w:rPr>
            </w:pPr>
          </w:p>
        </w:tc>
      </w:tr>
      <w:tr w:rsidR="004052DF" w:rsidRPr="005B0C31" w:rsidTr="003B33B8">
        <w:tc>
          <w:tcPr>
            <w:tcW w:w="3510" w:type="dxa"/>
          </w:tcPr>
          <w:p w:rsidR="004052DF" w:rsidRPr="00BC1E08" w:rsidRDefault="004052DF" w:rsidP="00945E14">
            <w:pPr>
              <w:rPr>
                <w:sz w:val="22"/>
                <w:szCs w:val="22"/>
              </w:rPr>
            </w:pPr>
          </w:p>
        </w:tc>
        <w:tc>
          <w:tcPr>
            <w:tcW w:w="6660" w:type="dxa"/>
          </w:tcPr>
          <w:p w:rsidR="004052DF" w:rsidRPr="00BC1E08" w:rsidRDefault="004052DF" w:rsidP="00945E14">
            <w:pPr>
              <w:rPr>
                <w:b/>
                <w:sz w:val="22"/>
                <w:szCs w:val="22"/>
              </w:rPr>
            </w:pPr>
          </w:p>
        </w:tc>
      </w:tr>
      <w:tr w:rsidR="004052DF" w:rsidRPr="005B0C31" w:rsidTr="003B33B8">
        <w:tc>
          <w:tcPr>
            <w:tcW w:w="3510" w:type="dxa"/>
          </w:tcPr>
          <w:p w:rsidR="004052DF" w:rsidRPr="00BC1E08" w:rsidRDefault="004052DF" w:rsidP="00945E14">
            <w:pPr>
              <w:rPr>
                <w:sz w:val="22"/>
                <w:szCs w:val="22"/>
              </w:rPr>
            </w:pPr>
            <w:r w:rsidRPr="00BC1E08">
              <w:rPr>
                <w:noProof/>
                <w:sz w:val="22"/>
                <w:szCs w:val="22"/>
              </w:rPr>
              <w:drawing>
                <wp:inline distT="0" distB="0" distL="0" distR="0" wp14:anchorId="08D5BF2C" wp14:editId="46AB55E9">
                  <wp:extent cx="2084306" cy="117295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5756" cy="1179398"/>
                          </a:xfrm>
                          <a:prstGeom prst="rect">
                            <a:avLst/>
                          </a:prstGeom>
                        </pic:spPr>
                      </pic:pic>
                    </a:graphicData>
                  </a:graphic>
                </wp:inline>
              </w:drawing>
            </w:r>
          </w:p>
        </w:tc>
        <w:tc>
          <w:tcPr>
            <w:tcW w:w="6660" w:type="dxa"/>
          </w:tcPr>
          <w:p w:rsidR="004052DF" w:rsidRPr="00BC1E08" w:rsidRDefault="004052DF" w:rsidP="004052DF">
            <w:pPr>
              <w:rPr>
                <w:b/>
                <w:sz w:val="22"/>
                <w:szCs w:val="22"/>
              </w:rPr>
            </w:pPr>
            <w:r w:rsidRPr="00BC1E08">
              <w:rPr>
                <w:b/>
                <w:sz w:val="22"/>
                <w:szCs w:val="22"/>
              </w:rPr>
              <w:t xml:space="preserve">Goals of Restorative Justice in Schools  </w:t>
            </w:r>
          </w:p>
          <w:p w:rsidR="004052DF" w:rsidRDefault="00D873F7" w:rsidP="004052DF">
            <w:pPr>
              <w:rPr>
                <w:sz w:val="22"/>
                <w:szCs w:val="22"/>
              </w:rPr>
            </w:pPr>
            <w:r>
              <w:rPr>
                <w:sz w:val="22"/>
                <w:szCs w:val="22"/>
              </w:rPr>
              <w:t>Guide, p. 42</w:t>
            </w:r>
          </w:p>
          <w:p w:rsidR="00D873F7" w:rsidRPr="00BC1E08" w:rsidRDefault="00D873F7" w:rsidP="004052DF">
            <w:pPr>
              <w:rPr>
                <w:sz w:val="22"/>
                <w:szCs w:val="22"/>
              </w:rPr>
            </w:pPr>
          </w:p>
          <w:p w:rsidR="004052DF" w:rsidRPr="00BC1E08" w:rsidRDefault="004052DF" w:rsidP="004052DF">
            <w:pPr>
              <w:rPr>
                <w:sz w:val="22"/>
                <w:szCs w:val="22"/>
              </w:rPr>
            </w:pPr>
            <w:r w:rsidRPr="00BC1E08">
              <w:rPr>
                <w:i/>
                <w:sz w:val="22"/>
                <w:szCs w:val="22"/>
              </w:rPr>
              <w:t>Key Learning Points</w:t>
            </w:r>
            <w:r w:rsidRPr="00BC1E08">
              <w:rPr>
                <w:sz w:val="22"/>
                <w:szCs w:val="22"/>
              </w:rPr>
              <w:t>:</w:t>
            </w:r>
          </w:p>
          <w:p w:rsidR="004052DF" w:rsidRPr="00BC1E08" w:rsidRDefault="004052DF" w:rsidP="004052DF">
            <w:pPr>
              <w:rPr>
                <w:sz w:val="22"/>
                <w:szCs w:val="22"/>
              </w:rPr>
            </w:pPr>
          </w:p>
          <w:p w:rsidR="004052DF" w:rsidRPr="00BC1E08" w:rsidRDefault="004052DF" w:rsidP="004052DF">
            <w:pPr>
              <w:rPr>
                <w:sz w:val="22"/>
                <w:szCs w:val="22"/>
              </w:rPr>
            </w:pPr>
            <w:r w:rsidRPr="00BC1E08">
              <w:rPr>
                <w:sz w:val="22"/>
                <w:szCs w:val="22"/>
              </w:rPr>
              <w:t>You will see how restorative justice fits with supportive responses to student misconduct when you examine its goals:</w:t>
            </w:r>
          </w:p>
          <w:p w:rsidR="004052DF" w:rsidRPr="00BC1E08" w:rsidRDefault="004052DF" w:rsidP="004052DF">
            <w:pPr>
              <w:rPr>
                <w:sz w:val="22"/>
                <w:szCs w:val="22"/>
              </w:rPr>
            </w:pPr>
          </w:p>
          <w:p w:rsidR="004052DF" w:rsidRPr="00BC1E08" w:rsidRDefault="004052DF" w:rsidP="007F2FA2">
            <w:pPr>
              <w:pStyle w:val="ListParagraph"/>
              <w:numPr>
                <w:ilvl w:val="0"/>
                <w:numId w:val="11"/>
              </w:numPr>
              <w:spacing w:after="0" w:line="240" w:lineRule="auto"/>
              <w:contextualSpacing w:val="0"/>
              <w:rPr>
                <w:rFonts w:ascii="Times New Roman" w:hAnsi="Times New Roman"/>
              </w:rPr>
            </w:pPr>
            <w:r w:rsidRPr="00BC1E08">
              <w:rPr>
                <w:rFonts w:ascii="Times New Roman" w:hAnsi="Times New Roman"/>
              </w:rPr>
              <w:t>Create a restorative and inclusive school climate rather than a punitive one;</w:t>
            </w:r>
          </w:p>
          <w:p w:rsidR="003B33B8" w:rsidRPr="00BC1E08" w:rsidRDefault="003B33B8" w:rsidP="003B33B8">
            <w:pPr>
              <w:pStyle w:val="ListParagraph"/>
              <w:spacing w:after="0" w:line="240" w:lineRule="auto"/>
              <w:ind w:left="360"/>
              <w:contextualSpacing w:val="0"/>
              <w:rPr>
                <w:rFonts w:ascii="Times New Roman" w:hAnsi="Times New Roman"/>
              </w:rPr>
            </w:pPr>
          </w:p>
          <w:p w:rsidR="004052DF" w:rsidRPr="00BC1E08" w:rsidRDefault="004052DF" w:rsidP="007F2FA2">
            <w:pPr>
              <w:pStyle w:val="ListParagraph"/>
              <w:numPr>
                <w:ilvl w:val="0"/>
                <w:numId w:val="11"/>
              </w:numPr>
              <w:spacing w:after="0" w:line="240" w:lineRule="auto"/>
              <w:contextualSpacing w:val="0"/>
              <w:rPr>
                <w:rFonts w:ascii="Times New Roman" w:hAnsi="Times New Roman"/>
              </w:rPr>
            </w:pPr>
            <w:r w:rsidRPr="00BC1E08">
              <w:rPr>
                <w:rFonts w:ascii="Times New Roman" w:hAnsi="Times New Roman"/>
              </w:rPr>
              <w:t>Decrease suspensions, expulsions, and disciplinary referrals by holding youth accountable for their actions through repairing harm and making amends;</w:t>
            </w:r>
          </w:p>
          <w:p w:rsidR="003B33B8" w:rsidRPr="00BC1E08" w:rsidRDefault="003B33B8" w:rsidP="003B33B8">
            <w:pPr>
              <w:pStyle w:val="ListParagraph"/>
              <w:spacing w:after="0" w:line="240" w:lineRule="auto"/>
              <w:ind w:left="360"/>
              <w:contextualSpacing w:val="0"/>
              <w:rPr>
                <w:rFonts w:ascii="Times New Roman" w:hAnsi="Times New Roman"/>
                <w:b/>
              </w:rPr>
            </w:pPr>
          </w:p>
          <w:p w:rsidR="004052DF" w:rsidRPr="00BC1E08" w:rsidRDefault="004052DF" w:rsidP="007F2FA2">
            <w:pPr>
              <w:pStyle w:val="ListParagraph"/>
              <w:numPr>
                <w:ilvl w:val="0"/>
                <w:numId w:val="11"/>
              </w:numPr>
              <w:spacing w:after="0" w:line="240" w:lineRule="auto"/>
              <w:contextualSpacing w:val="0"/>
              <w:rPr>
                <w:rFonts w:ascii="Times New Roman" w:hAnsi="Times New Roman"/>
                <w:b/>
              </w:rPr>
            </w:pPr>
            <w:r w:rsidRPr="00BC1E08">
              <w:rPr>
                <w:rFonts w:ascii="Times New Roman" w:hAnsi="Times New Roman"/>
              </w:rPr>
              <w:t>Include persons who have harmed, been harmed, and their surrounding community in restorative responses to school misconduct; and</w:t>
            </w:r>
          </w:p>
          <w:p w:rsidR="003B33B8" w:rsidRPr="00BC1E08" w:rsidRDefault="003B33B8" w:rsidP="003B33B8">
            <w:pPr>
              <w:pStyle w:val="ListParagraph"/>
              <w:spacing w:after="0" w:line="240" w:lineRule="auto"/>
              <w:ind w:left="360"/>
              <w:contextualSpacing w:val="0"/>
              <w:rPr>
                <w:b/>
              </w:rPr>
            </w:pPr>
          </w:p>
          <w:p w:rsidR="004052DF" w:rsidRPr="00BC1E08" w:rsidRDefault="004052DF" w:rsidP="007F2FA2">
            <w:pPr>
              <w:pStyle w:val="ListParagraph"/>
              <w:numPr>
                <w:ilvl w:val="0"/>
                <w:numId w:val="11"/>
              </w:numPr>
              <w:spacing w:after="0" w:line="240" w:lineRule="auto"/>
              <w:contextualSpacing w:val="0"/>
              <w:rPr>
                <w:b/>
              </w:rPr>
            </w:pPr>
            <w:r w:rsidRPr="00BC1E08">
              <w:rPr>
                <w:rFonts w:ascii="Times New Roman" w:hAnsi="Times New Roman"/>
              </w:rPr>
              <w:t>Re-engage youth at risk of academic failure and juvenile justice system entry through dialogue-driven, restorative responses to school misbehavior.</w:t>
            </w:r>
          </w:p>
        </w:tc>
      </w:tr>
      <w:tr w:rsidR="00B22823" w:rsidRPr="005B0C31" w:rsidTr="003B33B8">
        <w:tc>
          <w:tcPr>
            <w:tcW w:w="3510" w:type="dxa"/>
          </w:tcPr>
          <w:p w:rsidR="00B22823" w:rsidRPr="00BC1E08" w:rsidRDefault="00B22823" w:rsidP="00945E14">
            <w:pPr>
              <w:rPr>
                <w:sz w:val="22"/>
                <w:szCs w:val="22"/>
              </w:rPr>
            </w:pPr>
          </w:p>
        </w:tc>
        <w:tc>
          <w:tcPr>
            <w:tcW w:w="6660" w:type="dxa"/>
          </w:tcPr>
          <w:p w:rsidR="00B22823" w:rsidRPr="00BC1E08" w:rsidRDefault="00B22823" w:rsidP="00945E14">
            <w:pPr>
              <w:rPr>
                <w:sz w:val="22"/>
                <w:szCs w:val="22"/>
              </w:rPr>
            </w:pPr>
          </w:p>
        </w:tc>
      </w:tr>
      <w:tr w:rsidR="00B22823" w:rsidRPr="005B0C31" w:rsidTr="003B33B8">
        <w:tc>
          <w:tcPr>
            <w:tcW w:w="3510" w:type="dxa"/>
          </w:tcPr>
          <w:p w:rsidR="00B22823" w:rsidRPr="00BC1E08" w:rsidRDefault="00BC1E08" w:rsidP="00945E14">
            <w:pPr>
              <w:rPr>
                <w:sz w:val="22"/>
                <w:szCs w:val="22"/>
              </w:rPr>
            </w:pPr>
            <w:r w:rsidRPr="00BC1E08">
              <w:rPr>
                <w:noProof/>
                <w:sz w:val="22"/>
                <w:szCs w:val="22"/>
              </w:rPr>
              <w:drawing>
                <wp:inline distT="0" distB="0" distL="0" distR="0" wp14:anchorId="07CFB13D" wp14:editId="45CF2755">
                  <wp:extent cx="2091690" cy="1176655"/>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1690" cy="1176655"/>
                          </a:xfrm>
                          <a:prstGeom prst="rect">
                            <a:avLst/>
                          </a:prstGeom>
                        </pic:spPr>
                      </pic:pic>
                    </a:graphicData>
                  </a:graphic>
                </wp:inline>
              </w:drawing>
            </w:r>
          </w:p>
        </w:tc>
        <w:tc>
          <w:tcPr>
            <w:tcW w:w="6660" w:type="dxa"/>
          </w:tcPr>
          <w:p w:rsidR="008852F6" w:rsidRPr="008852F6" w:rsidRDefault="008852F6" w:rsidP="001C65CC">
            <w:pPr>
              <w:rPr>
                <w:b/>
                <w:i/>
                <w:sz w:val="22"/>
                <w:szCs w:val="22"/>
              </w:rPr>
            </w:pPr>
            <w:r w:rsidRPr="008852F6">
              <w:rPr>
                <w:b/>
                <w:noProof/>
                <w:sz w:val="22"/>
                <w:szCs w:val="22"/>
              </w:rPr>
              <w:drawing>
                <wp:anchor distT="0" distB="0" distL="114300" distR="114300" simplePos="0" relativeHeight="251665408" behindDoc="1" locked="0" layoutInCell="1" allowOverlap="1" wp14:anchorId="534166CC" wp14:editId="589F5780">
                  <wp:simplePos x="0" y="0"/>
                  <wp:positionH relativeFrom="column">
                    <wp:posOffset>12700</wp:posOffset>
                  </wp:positionH>
                  <wp:positionV relativeFrom="paragraph">
                    <wp:posOffset>17780</wp:posOffset>
                  </wp:positionV>
                  <wp:extent cx="415290" cy="462915"/>
                  <wp:effectExtent l="0" t="0" r="3810" b="0"/>
                  <wp:wrapTight wrapText="bothSides">
                    <wp:wrapPolygon edited="0">
                      <wp:start x="12881" y="0"/>
                      <wp:lineTo x="0" y="889"/>
                      <wp:lineTo x="0" y="11556"/>
                      <wp:lineTo x="11890" y="15111"/>
                      <wp:lineTo x="11890" y="20444"/>
                      <wp:lineTo x="19817" y="20444"/>
                      <wp:lineTo x="20807" y="15111"/>
                      <wp:lineTo x="20807" y="6222"/>
                      <wp:lineTo x="18826" y="0"/>
                      <wp:lineTo x="12881" y="0"/>
                    </wp:wrapPolygon>
                  </wp:wrapTight>
                  <wp:docPr id="21" name="Picture 21"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9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2F6">
              <w:rPr>
                <w:b/>
                <w:i/>
                <w:sz w:val="22"/>
                <w:szCs w:val="22"/>
              </w:rPr>
              <w:t>Instructor Notes:</w:t>
            </w:r>
          </w:p>
          <w:p w:rsidR="00BC1E08" w:rsidRPr="00BC1E08" w:rsidRDefault="008852F6" w:rsidP="001C65CC">
            <w:pPr>
              <w:rPr>
                <w:i/>
                <w:sz w:val="22"/>
                <w:szCs w:val="22"/>
              </w:rPr>
            </w:pPr>
            <w:r>
              <w:rPr>
                <w:i/>
                <w:sz w:val="22"/>
                <w:szCs w:val="22"/>
              </w:rPr>
              <w:t xml:space="preserve">Transition participants by explaining that </w:t>
            </w:r>
            <w:r w:rsidR="000A3AE7" w:rsidRPr="00BC1E08">
              <w:rPr>
                <w:i/>
                <w:sz w:val="22"/>
                <w:szCs w:val="22"/>
              </w:rPr>
              <w:t>remainder of this Module will focus on legal issues associated with key operational areas</w:t>
            </w:r>
            <w:r w:rsidR="00BC1E08" w:rsidRPr="00BC1E08">
              <w:rPr>
                <w:i/>
                <w:sz w:val="22"/>
                <w:szCs w:val="22"/>
              </w:rPr>
              <w:t xml:space="preserve">. </w:t>
            </w:r>
            <w:r w:rsidR="000A3AE7" w:rsidRPr="00BC1E08">
              <w:rPr>
                <w:i/>
                <w:sz w:val="22"/>
                <w:szCs w:val="22"/>
              </w:rPr>
              <w:t xml:space="preserve">For each area, we’ll look at </w:t>
            </w:r>
          </w:p>
          <w:p w:rsidR="00BC1E08" w:rsidRPr="00BC1E08" w:rsidRDefault="000A3AE7" w:rsidP="007F2FA2">
            <w:pPr>
              <w:pStyle w:val="ListParagraph"/>
              <w:numPr>
                <w:ilvl w:val="0"/>
                <w:numId w:val="41"/>
              </w:numPr>
              <w:rPr>
                <w:rFonts w:ascii="Times New Roman" w:hAnsi="Times New Roman"/>
              </w:rPr>
            </w:pPr>
            <w:r w:rsidRPr="00BC1E08">
              <w:rPr>
                <w:rFonts w:ascii="Times New Roman" w:hAnsi="Times New Roman"/>
                <w:i/>
              </w:rPr>
              <w:t xml:space="preserve">provisions in Virginia’s Model MOU, </w:t>
            </w:r>
          </w:p>
          <w:p w:rsidR="00BC1E08" w:rsidRPr="00BC1E08" w:rsidRDefault="000A3AE7" w:rsidP="007F2FA2">
            <w:pPr>
              <w:pStyle w:val="ListParagraph"/>
              <w:numPr>
                <w:ilvl w:val="0"/>
                <w:numId w:val="41"/>
              </w:numPr>
              <w:rPr>
                <w:rFonts w:ascii="Times New Roman" w:hAnsi="Times New Roman"/>
              </w:rPr>
            </w:pPr>
            <w:r w:rsidRPr="00BC1E08">
              <w:rPr>
                <w:rFonts w:ascii="Times New Roman" w:hAnsi="Times New Roman"/>
                <w:i/>
              </w:rPr>
              <w:t xml:space="preserve">review </w:t>
            </w:r>
            <w:r w:rsidR="001C65CC" w:rsidRPr="00BC1E08">
              <w:rPr>
                <w:rFonts w:ascii="Times New Roman" w:hAnsi="Times New Roman"/>
                <w:i/>
              </w:rPr>
              <w:t xml:space="preserve">what is known about best practices, and </w:t>
            </w:r>
          </w:p>
          <w:p w:rsidR="00BC1E08" w:rsidRPr="00BC1E08" w:rsidRDefault="001C65CC" w:rsidP="007F2FA2">
            <w:pPr>
              <w:pStyle w:val="ListParagraph"/>
              <w:numPr>
                <w:ilvl w:val="0"/>
                <w:numId w:val="41"/>
              </w:numPr>
              <w:rPr>
                <w:rFonts w:ascii="Times New Roman" w:hAnsi="Times New Roman"/>
              </w:rPr>
            </w:pPr>
            <w:r w:rsidRPr="00BC1E08">
              <w:rPr>
                <w:rFonts w:ascii="Times New Roman" w:hAnsi="Times New Roman"/>
                <w:i/>
              </w:rPr>
              <w:t xml:space="preserve">identify authoritative sources for additional information and support.   </w:t>
            </w:r>
          </w:p>
          <w:p w:rsidR="00BC1E08" w:rsidRPr="00BC1E08" w:rsidRDefault="00BC1E08" w:rsidP="00BC1E08">
            <w:pPr>
              <w:rPr>
                <w:sz w:val="22"/>
                <w:szCs w:val="22"/>
              </w:rPr>
            </w:pPr>
            <w:r w:rsidRPr="00BC1E08">
              <w:rPr>
                <w:sz w:val="22"/>
                <w:szCs w:val="22"/>
              </w:rPr>
              <w:t>The operational areas we’ll review are</w:t>
            </w:r>
            <w:r w:rsidRPr="00BC1E08">
              <w:rPr>
                <w:sz w:val="22"/>
                <w:szCs w:val="22"/>
              </w:rPr>
              <w:br/>
              <w:t>Informational sharing</w:t>
            </w:r>
          </w:p>
          <w:p w:rsidR="00BC1E08" w:rsidRPr="00BC1E08" w:rsidRDefault="00BC1E08" w:rsidP="007F2FA2">
            <w:pPr>
              <w:pStyle w:val="ListParagraph"/>
              <w:numPr>
                <w:ilvl w:val="0"/>
                <w:numId w:val="42"/>
              </w:numPr>
              <w:rPr>
                <w:rFonts w:ascii="Times New Roman" w:hAnsi="Times New Roman"/>
              </w:rPr>
            </w:pPr>
            <w:r w:rsidRPr="00BC1E08">
              <w:rPr>
                <w:rFonts w:ascii="Times New Roman" w:hAnsi="Times New Roman"/>
              </w:rPr>
              <w:t>Questioning</w:t>
            </w:r>
          </w:p>
          <w:p w:rsidR="00BC1E08" w:rsidRPr="00BC1E08" w:rsidRDefault="00BC1E08" w:rsidP="007F2FA2">
            <w:pPr>
              <w:pStyle w:val="ListParagraph"/>
              <w:numPr>
                <w:ilvl w:val="0"/>
                <w:numId w:val="42"/>
              </w:numPr>
              <w:rPr>
                <w:rFonts w:ascii="Times New Roman" w:hAnsi="Times New Roman"/>
              </w:rPr>
            </w:pPr>
            <w:r w:rsidRPr="00BC1E08">
              <w:rPr>
                <w:rFonts w:ascii="Times New Roman" w:hAnsi="Times New Roman"/>
              </w:rPr>
              <w:t>Searches</w:t>
            </w:r>
          </w:p>
          <w:p w:rsidR="00BC1E08" w:rsidRPr="00BC1E08" w:rsidRDefault="00BC1E08" w:rsidP="007F2FA2">
            <w:pPr>
              <w:pStyle w:val="ListParagraph"/>
              <w:numPr>
                <w:ilvl w:val="0"/>
                <w:numId w:val="42"/>
              </w:numPr>
              <w:rPr>
                <w:rFonts w:ascii="Times New Roman" w:hAnsi="Times New Roman"/>
              </w:rPr>
            </w:pPr>
            <w:r w:rsidRPr="00BC1E08">
              <w:rPr>
                <w:rFonts w:ascii="Times New Roman" w:hAnsi="Times New Roman"/>
              </w:rPr>
              <w:t>Detention/Arrest</w:t>
            </w:r>
          </w:p>
          <w:p w:rsidR="00BC1E08" w:rsidRPr="00BC1E08" w:rsidRDefault="00BC1E08" w:rsidP="007F2FA2">
            <w:pPr>
              <w:pStyle w:val="ListParagraph"/>
              <w:numPr>
                <w:ilvl w:val="0"/>
                <w:numId w:val="42"/>
              </w:numPr>
              <w:rPr>
                <w:rFonts w:ascii="Times New Roman" w:hAnsi="Times New Roman"/>
              </w:rPr>
            </w:pPr>
            <w:r w:rsidRPr="00BC1E08">
              <w:rPr>
                <w:rFonts w:ascii="Times New Roman" w:hAnsi="Times New Roman"/>
              </w:rPr>
              <w:t xml:space="preserve">Physical Restraint </w:t>
            </w:r>
          </w:p>
          <w:p w:rsidR="00B22823" w:rsidRPr="00BC1E08" w:rsidRDefault="00BC1E08" w:rsidP="007F2FA2">
            <w:pPr>
              <w:pStyle w:val="ListParagraph"/>
              <w:numPr>
                <w:ilvl w:val="0"/>
                <w:numId w:val="42"/>
              </w:numPr>
              <w:rPr>
                <w:rFonts w:ascii="Times New Roman" w:hAnsi="Times New Roman"/>
              </w:rPr>
            </w:pPr>
            <w:r w:rsidRPr="00BC1E08">
              <w:rPr>
                <w:rFonts w:ascii="Times New Roman" w:hAnsi="Times New Roman"/>
              </w:rPr>
              <w:t>Victims’ Rights</w:t>
            </w:r>
          </w:p>
        </w:tc>
      </w:tr>
      <w:tr w:rsidR="00945E14" w:rsidRPr="005B0C31" w:rsidTr="003B33B8">
        <w:tc>
          <w:tcPr>
            <w:tcW w:w="3510" w:type="dxa"/>
          </w:tcPr>
          <w:p w:rsidR="00945E14" w:rsidRPr="00BC1E08" w:rsidRDefault="00945E14" w:rsidP="00945E14">
            <w:pPr>
              <w:rPr>
                <w:sz w:val="22"/>
                <w:szCs w:val="22"/>
              </w:rPr>
            </w:pPr>
          </w:p>
        </w:tc>
        <w:tc>
          <w:tcPr>
            <w:tcW w:w="6660" w:type="dxa"/>
          </w:tcPr>
          <w:p w:rsidR="00945E14" w:rsidRPr="00BC1E08" w:rsidRDefault="00945E14" w:rsidP="00945E14">
            <w:pPr>
              <w:rPr>
                <w:sz w:val="22"/>
                <w:szCs w:val="22"/>
              </w:rPr>
            </w:pPr>
          </w:p>
        </w:tc>
      </w:tr>
      <w:tr w:rsidR="00945E14" w:rsidRPr="005B0C31" w:rsidTr="003B33B8">
        <w:tc>
          <w:tcPr>
            <w:tcW w:w="3510" w:type="dxa"/>
          </w:tcPr>
          <w:p w:rsidR="001C65CC" w:rsidRPr="00BC1E08" w:rsidRDefault="001C65CC" w:rsidP="00945E14">
            <w:pPr>
              <w:rPr>
                <w:sz w:val="22"/>
                <w:szCs w:val="22"/>
              </w:rPr>
            </w:pPr>
            <w:r w:rsidRPr="00BC1E08">
              <w:rPr>
                <w:noProof/>
                <w:sz w:val="22"/>
                <w:szCs w:val="22"/>
              </w:rPr>
              <w:drawing>
                <wp:inline distT="0" distB="0" distL="0" distR="0" wp14:anchorId="07447668" wp14:editId="3FF77980">
                  <wp:extent cx="2129131" cy="1198179"/>
                  <wp:effectExtent l="0" t="0" r="508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46625" cy="1208024"/>
                          </a:xfrm>
                          <a:prstGeom prst="rect">
                            <a:avLst/>
                          </a:prstGeom>
                        </pic:spPr>
                      </pic:pic>
                    </a:graphicData>
                  </a:graphic>
                </wp:inline>
              </w:drawing>
            </w:r>
          </w:p>
          <w:p w:rsidR="001C65CC" w:rsidRPr="00BC1E08" w:rsidRDefault="001C65CC" w:rsidP="00945E14">
            <w:pPr>
              <w:rPr>
                <w:sz w:val="22"/>
                <w:szCs w:val="22"/>
              </w:rPr>
            </w:pPr>
          </w:p>
          <w:p w:rsidR="001C65CC" w:rsidRPr="00BC1E08" w:rsidRDefault="001C65CC"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Pr="00BC1E08" w:rsidRDefault="00F06512" w:rsidP="00945E14">
            <w:pPr>
              <w:rPr>
                <w:sz w:val="22"/>
                <w:szCs w:val="22"/>
              </w:rPr>
            </w:pPr>
          </w:p>
          <w:p w:rsidR="00F06512" w:rsidRDefault="00F06512" w:rsidP="00945E14">
            <w:pPr>
              <w:rPr>
                <w:sz w:val="22"/>
                <w:szCs w:val="22"/>
              </w:rPr>
            </w:pPr>
          </w:p>
          <w:p w:rsidR="00BC1E08" w:rsidRDefault="00BC1E08" w:rsidP="00945E14">
            <w:pPr>
              <w:rPr>
                <w:sz w:val="22"/>
                <w:szCs w:val="22"/>
              </w:rPr>
            </w:pPr>
          </w:p>
          <w:p w:rsidR="00BC1E08" w:rsidRPr="00BC1E08" w:rsidRDefault="00BC1E08" w:rsidP="00945E14">
            <w:pPr>
              <w:rPr>
                <w:sz w:val="22"/>
                <w:szCs w:val="22"/>
              </w:rPr>
            </w:pPr>
          </w:p>
          <w:p w:rsidR="00F06512" w:rsidRPr="00BC1E08" w:rsidRDefault="00F06512" w:rsidP="00945E14">
            <w:pPr>
              <w:rPr>
                <w:sz w:val="22"/>
                <w:szCs w:val="22"/>
              </w:rPr>
            </w:pPr>
          </w:p>
          <w:p w:rsidR="001C65CC" w:rsidRPr="00BC1E08" w:rsidRDefault="001C65CC" w:rsidP="00945E14">
            <w:pPr>
              <w:rPr>
                <w:sz w:val="22"/>
                <w:szCs w:val="22"/>
              </w:rPr>
            </w:pPr>
            <w:r w:rsidRPr="00BC1E08">
              <w:rPr>
                <w:noProof/>
                <w:sz w:val="22"/>
                <w:szCs w:val="22"/>
              </w:rPr>
              <w:drawing>
                <wp:inline distT="0" distB="0" distL="0" distR="0" wp14:anchorId="3025ACBF" wp14:editId="0AF84D36">
                  <wp:extent cx="2117927" cy="119187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42638" cy="1205779"/>
                          </a:xfrm>
                          <a:prstGeom prst="rect">
                            <a:avLst/>
                          </a:prstGeom>
                        </pic:spPr>
                      </pic:pic>
                    </a:graphicData>
                  </a:graphic>
                </wp:inline>
              </w:drawing>
            </w:r>
          </w:p>
          <w:p w:rsidR="001C65CC" w:rsidRPr="00BC1E08" w:rsidRDefault="001C65CC" w:rsidP="00945E14">
            <w:pPr>
              <w:rPr>
                <w:sz w:val="22"/>
                <w:szCs w:val="22"/>
              </w:rPr>
            </w:pPr>
          </w:p>
          <w:p w:rsidR="001C65CC" w:rsidRPr="00BC1E08" w:rsidRDefault="001C65CC" w:rsidP="00945E14">
            <w:pPr>
              <w:rPr>
                <w:sz w:val="22"/>
                <w:szCs w:val="22"/>
              </w:rPr>
            </w:pPr>
          </w:p>
          <w:p w:rsidR="00945E14" w:rsidRPr="00BC1E08" w:rsidRDefault="00945E14" w:rsidP="00945E14">
            <w:pPr>
              <w:rPr>
                <w:sz w:val="22"/>
                <w:szCs w:val="22"/>
              </w:rPr>
            </w:pPr>
          </w:p>
        </w:tc>
        <w:tc>
          <w:tcPr>
            <w:tcW w:w="6660" w:type="dxa"/>
          </w:tcPr>
          <w:p w:rsidR="004052DF" w:rsidRPr="00BC1E08" w:rsidRDefault="004052DF" w:rsidP="00B22823">
            <w:pPr>
              <w:rPr>
                <w:b/>
                <w:sz w:val="22"/>
                <w:szCs w:val="22"/>
              </w:rPr>
            </w:pPr>
            <w:r w:rsidRPr="00BC1E08">
              <w:rPr>
                <w:b/>
                <w:sz w:val="22"/>
                <w:szCs w:val="22"/>
              </w:rPr>
              <w:t>Information Sharing</w:t>
            </w:r>
          </w:p>
          <w:p w:rsidR="00B22823" w:rsidRDefault="00D873F7" w:rsidP="00B22823">
            <w:pPr>
              <w:rPr>
                <w:sz w:val="22"/>
                <w:szCs w:val="22"/>
              </w:rPr>
            </w:pPr>
            <w:r>
              <w:rPr>
                <w:sz w:val="22"/>
                <w:szCs w:val="22"/>
              </w:rPr>
              <w:t>Guide, p. 42</w:t>
            </w:r>
          </w:p>
          <w:p w:rsidR="00D873F7" w:rsidRPr="00BC1E08" w:rsidRDefault="00D873F7" w:rsidP="00B22823">
            <w:pPr>
              <w:rPr>
                <w:sz w:val="22"/>
                <w:szCs w:val="22"/>
              </w:rPr>
            </w:pPr>
          </w:p>
          <w:p w:rsidR="00B22823" w:rsidRPr="00BC1E08" w:rsidRDefault="00B22823" w:rsidP="00B22823">
            <w:pPr>
              <w:rPr>
                <w:b/>
                <w:sz w:val="22"/>
                <w:szCs w:val="22"/>
              </w:rPr>
            </w:pPr>
            <w:r w:rsidRPr="00BC1E08">
              <w:rPr>
                <w:b/>
                <w:sz w:val="22"/>
                <w:szCs w:val="22"/>
              </w:rPr>
              <w:t>Virginia Model MOU</w:t>
            </w:r>
          </w:p>
          <w:p w:rsidR="00B22823" w:rsidRPr="00BC1E08" w:rsidRDefault="00B22823" w:rsidP="00B22823">
            <w:pPr>
              <w:rPr>
                <w:sz w:val="22"/>
                <w:szCs w:val="22"/>
              </w:rPr>
            </w:pPr>
          </w:p>
          <w:p w:rsidR="001C65CC" w:rsidRPr="00BC1E08" w:rsidRDefault="00B22823" w:rsidP="007F2FA2">
            <w:pPr>
              <w:pStyle w:val="ListParagraph"/>
              <w:numPr>
                <w:ilvl w:val="0"/>
                <w:numId w:val="24"/>
              </w:numPr>
              <w:spacing w:after="0" w:line="240" w:lineRule="auto"/>
              <w:rPr>
                <w:rFonts w:ascii="Times New Roman" w:hAnsi="Times New Roman"/>
              </w:rPr>
            </w:pPr>
            <w:r w:rsidRPr="00BC1E08">
              <w:rPr>
                <w:rFonts w:ascii="Times New Roman" w:hAnsi="Times New Roman"/>
              </w:rPr>
              <w:t>Turning now to the issue of information</w:t>
            </w:r>
            <w:r w:rsidR="001C65CC" w:rsidRPr="00BC1E08">
              <w:rPr>
                <w:rFonts w:ascii="Times New Roman" w:hAnsi="Times New Roman"/>
              </w:rPr>
              <w:t xml:space="preserve"> sharing, Virginia’s Model MOU includes the following provisions:</w:t>
            </w:r>
          </w:p>
          <w:p w:rsidR="001C65CC" w:rsidRPr="00BC1E08" w:rsidRDefault="001C65CC" w:rsidP="001C65CC">
            <w:pPr>
              <w:pStyle w:val="ListParagraph"/>
              <w:spacing w:after="0" w:line="240" w:lineRule="auto"/>
              <w:ind w:left="360"/>
              <w:rPr>
                <w:rFonts w:ascii="Times New Roman" w:hAnsi="Times New Roman"/>
              </w:rPr>
            </w:pPr>
          </w:p>
          <w:p w:rsidR="001C65CC" w:rsidRPr="00BC1E08" w:rsidRDefault="001C65CC" w:rsidP="001C65CC">
            <w:pPr>
              <w:rPr>
                <w:i/>
                <w:sz w:val="22"/>
                <w:szCs w:val="22"/>
              </w:rPr>
            </w:pPr>
            <w:r w:rsidRPr="00BC1E08">
              <w:rPr>
                <w:i/>
                <w:sz w:val="22"/>
                <w:szCs w:val="22"/>
              </w:rPr>
              <w:t xml:space="preserve">Quickly review each item: </w:t>
            </w:r>
          </w:p>
          <w:p w:rsidR="001C65CC" w:rsidRPr="00BC1E08" w:rsidRDefault="001C65CC" w:rsidP="001C65CC">
            <w:pPr>
              <w:pStyle w:val="ListParagraph"/>
              <w:spacing w:after="0" w:line="240" w:lineRule="auto"/>
              <w:ind w:left="360"/>
              <w:rPr>
                <w:rFonts w:ascii="Times New Roman" w:hAnsi="Times New Roman"/>
              </w:rPr>
            </w:pPr>
          </w:p>
          <w:p w:rsidR="001C65CC" w:rsidRPr="00BC1E08" w:rsidRDefault="001C65CC" w:rsidP="007F2FA2">
            <w:pPr>
              <w:pStyle w:val="ListParagraph"/>
              <w:numPr>
                <w:ilvl w:val="0"/>
                <w:numId w:val="25"/>
              </w:numPr>
              <w:spacing w:after="0" w:line="240" w:lineRule="auto"/>
              <w:rPr>
                <w:rFonts w:ascii="Times New Roman" w:hAnsi="Times New Roman"/>
              </w:rPr>
            </w:pPr>
            <w:r w:rsidRPr="00BC1E08">
              <w:rPr>
                <w:rFonts w:ascii="Times New Roman" w:hAnsi="Times New Roman"/>
              </w:rPr>
              <w:t xml:space="preserve">Release of student records is governed by the Family Educational Rights and Privacy Act (FERPA), 20 U.S.C. §1232g.  </w:t>
            </w:r>
          </w:p>
          <w:p w:rsidR="001C65CC" w:rsidRPr="00BC1E08" w:rsidRDefault="001C65CC" w:rsidP="001C65CC">
            <w:pPr>
              <w:pStyle w:val="ListParagraph"/>
              <w:spacing w:after="0" w:line="240" w:lineRule="auto"/>
              <w:ind w:left="360"/>
              <w:rPr>
                <w:rFonts w:ascii="Times New Roman" w:hAnsi="Times New Roman"/>
              </w:rPr>
            </w:pPr>
          </w:p>
          <w:p w:rsidR="001C65CC" w:rsidRPr="00BC1E08" w:rsidRDefault="001C65CC" w:rsidP="007F2FA2">
            <w:pPr>
              <w:pStyle w:val="ListParagraph"/>
              <w:numPr>
                <w:ilvl w:val="0"/>
                <w:numId w:val="25"/>
              </w:numPr>
              <w:spacing w:after="0" w:line="240" w:lineRule="auto"/>
              <w:rPr>
                <w:rFonts w:ascii="Times New Roman" w:hAnsi="Times New Roman"/>
              </w:rPr>
            </w:pPr>
            <w:r w:rsidRPr="00BC1E08">
              <w:rPr>
                <w:rFonts w:ascii="Times New Roman" w:hAnsi="Times New Roman"/>
              </w:rPr>
              <w:t xml:space="preserve">When appropriate, and to the extent the law allows, the SD should notify SROs of any special needs of a student involved in a school-based infraction that is not routine discipline, in order to assist the SRO in recognizing and accommodating behaviors that may be manifestations of the student’s disability. </w:t>
            </w:r>
          </w:p>
          <w:p w:rsidR="001C65CC" w:rsidRPr="00BC1E08" w:rsidRDefault="001C65CC" w:rsidP="001C65CC">
            <w:pPr>
              <w:pStyle w:val="ListParagraph"/>
              <w:spacing w:after="0" w:line="240" w:lineRule="auto"/>
              <w:ind w:left="360"/>
              <w:rPr>
                <w:rFonts w:ascii="Times New Roman" w:hAnsi="Times New Roman"/>
              </w:rPr>
            </w:pPr>
          </w:p>
          <w:p w:rsidR="001C65CC" w:rsidRPr="00BC1E08" w:rsidRDefault="001C65CC" w:rsidP="007F2FA2">
            <w:pPr>
              <w:pStyle w:val="ListParagraph"/>
              <w:numPr>
                <w:ilvl w:val="0"/>
                <w:numId w:val="25"/>
              </w:numPr>
              <w:spacing w:after="0" w:line="240" w:lineRule="auto"/>
              <w:rPr>
                <w:rFonts w:ascii="Times New Roman" w:hAnsi="Times New Roman"/>
              </w:rPr>
            </w:pPr>
            <w:r w:rsidRPr="00BC1E08">
              <w:rPr>
                <w:rFonts w:ascii="Times New Roman" w:hAnsi="Times New Roman"/>
              </w:rPr>
              <w:t xml:space="preserve">Consent access - SRO or other law enforcement officer may have access to a student’s education records with written consent of the student’s parent or of the student if the student is age 18 or older.   </w:t>
            </w:r>
          </w:p>
          <w:p w:rsidR="001C65CC" w:rsidRPr="00BC1E08" w:rsidRDefault="001C65CC" w:rsidP="001C65CC">
            <w:pPr>
              <w:pStyle w:val="ListParagraph"/>
              <w:spacing w:after="0" w:line="240" w:lineRule="auto"/>
              <w:ind w:left="360"/>
              <w:rPr>
                <w:rFonts w:ascii="Times New Roman" w:hAnsi="Times New Roman"/>
              </w:rPr>
            </w:pPr>
          </w:p>
          <w:p w:rsidR="001C65CC" w:rsidRPr="00BC1E08" w:rsidRDefault="001C65CC" w:rsidP="007F2FA2">
            <w:pPr>
              <w:pStyle w:val="ListParagraph"/>
              <w:numPr>
                <w:ilvl w:val="0"/>
                <w:numId w:val="25"/>
              </w:numPr>
              <w:spacing w:after="0" w:line="240" w:lineRule="auto"/>
              <w:rPr>
                <w:rFonts w:ascii="Times New Roman" w:hAnsi="Times New Roman"/>
              </w:rPr>
            </w:pPr>
            <w:r w:rsidRPr="00BC1E08">
              <w:rPr>
                <w:rFonts w:ascii="Times New Roman" w:hAnsi="Times New Roman"/>
                <w:u w:val="single"/>
              </w:rPr>
              <w:t>SRO access</w:t>
            </w:r>
            <w:r w:rsidRPr="00BC1E08">
              <w:rPr>
                <w:rFonts w:ascii="Times New Roman" w:hAnsi="Times New Roman"/>
              </w:rPr>
              <w:t>.  For purposes of access to student records, SROs are considered “school officials” and may be provided student information as needed to carry out their duties related to the school environment. SROs may have access to directory information for all students in the school division.  SROs may have access to information on students in their assigned schools that include directory information and additional items needed to carry out their duties, such as class schedules, as approved by the school administrator.</w:t>
            </w:r>
          </w:p>
          <w:p w:rsidR="001C65CC" w:rsidRPr="00BC1E08" w:rsidRDefault="001C65CC" w:rsidP="001C65CC">
            <w:pPr>
              <w:pStyle w:val="ListParagraph"/>
              <w:spacing w:after="0" w:line="240" w:lineRule="auto"/>
              <w:ind w:left="360"/>
              <w:rPr>
                <w:rFonts w:ascii="Times New Roman" w:hAnsi="Times New Roman"/>
              </w:rPr>
            </w:pPr>
          </w:p>
          <w:p w:rsidR="001C65CC" w:rsidRPr="00BC1E08" w:rsidRDefault="001C65CC" w:rsidP="007F2FA2">
            <w:pPr>
              <w:pStyle w:val="ListParagraph"/>
              <w:numPr>
                <w:ilvl w:val="0"/>
                <w:numId w:val="25"/>
              </w:numPr>
              <w:spacing w:after="0" w:line="240" w:lineRule="auto"/>
              <w:rPr>
                <w:rFonts w:ascii="Times New Roman" w:hAnsi="Times New Roman"/>
              </w:rPr>
            </w:pPr>
            <w:r w:rsidRPr="00BC1E08">
              <w:rPr>
                <w:rFonts w:ascii="Times New Roman" w:hAnsi="Times New Roman"/>
                <w:u w:val="single"/>
              </w:rPr>
              <w:t>Health and Safety Emergency Exception</w:t>
            </w:r>
            <w:r w:rsidRPr="00BC1E08">
              <w:rPr>
                <w:rFonts w:ascii="Times New Roman" w:hAnsi="Times New Roman"/>
              </w:rPr>
              <w:t xml:space="preserve">.  In the event of a significant and articulable threat to health or safety, school officials may disclose any information from student records to appropriate parties, including law enforcement officials, whose knowledge of the information is needed to protect the health and safety of a student or another individual. </w:t>
            </w:r>
          </w:p>
          <w:p w:rsidR="001C65CC" w:rsidRPr="00BC1E08" w:rsidRDefault="001C65CC" w:rsidP="001C65CC">
            <w:pPr>
              <w:pStyle w:val="ListParagraph"/>
              <w:spacing w:after="0" w:line="240" w:lineRule="auto"/>
              <w:ind w:left="360"/>
              <w:rPr>
                <w:rFonts w:ascii="Times New Roman" w:hAnsi="Times New Roman"/>
              </w:rPr>
            </w:pPr>
          </w:p>
          <w:p w:rsidR="00945E14" w:rsidRPr="00BC1E08" w:rsidRDefault="001C65CC" w:rsidP="007F2FA2">
            <w:pPr>
              <w:pStyle w:val="ListParagraph"/>
              <w:numPr>
                <w:ilvl w:val="0"/>
                <w:numId w:val="25"/>
              </w:numPr>
              <w:spacing w:after="0" w:line="240" w:lineRule="auto"/>
              <w:rPr>
                <w:rFonts w:ascii="Times New Roman" w:hAnsi="Times New Roman"/>
              </w:rPr>
            </w:pPr>
            <w:r w:rsidRPr="00BC1E08">
              <w:rPr>
                <w:rFonts w:ascii="Times New Roman" w:hAnsi="Times New Roman"/>
                <w:u w:val="single"/>
              </w:rPr>
              <w:t>SRO disclosure of law enforcement records</w:t>
            </w:r>
            <w:r w:rsidRPr="00BC1E08">
              <w:rPr>
                <w:rFonts w:ascii="Times New Roman" w:hAnsi="Times New Roman"/>
              </w:rPr>
              <w:t xml:space="preserve">.  SROs may disclose only law enforcement records created and maintained by the SRO for the purpose of ensuring the physical safety and security of people and property in schools and/or enforcement of laws.  Because law </w:t>
            </w:r>
            <w:r w:rsidRPr="00BC1E08">
              <w:rPr>
                <w:rFonts w:ascii="Times New Roman" w:hAnsi="Times New Roman"/>
              </w:rPr>
              <w:lastRenderedPageBreak/>
              <w:t xml:space="preserve">enforcement records are not student records, they are not subject to the disclosure restrictions of FERPA. </w:t>
            </w:r>
          </w:p>
        </w:tc>
      </w:tr>
      <w:tr w:rsidR="00945E14" w:rsidRPr="005B0C31" w:rsidTr="003B33B8">
        <w:tc>
          <w:tcPr>
            <w:tcW w:w="3510" w:type="dxa"/>
          </w:tcPr>
          <w:p w:rsidR="00945E14" w:rsidRPr="00BC1E08" w:rsidRDefault="00945E14" w:rsidP="00945E14">
            <w:pPr>
              <w:rPr>
                <w:sz w:val="22"/>
                <w:szCs w:val="22"/>
              </w:rPr>
            </w:pPr>
          </w:p>
        </w:tc>
        <w:tc>
          <w:tcPr>
            <w:tcW w:w="6660" w:type="dxa"/>
          </w:tcPr>
          <w:p w:rsidR="00945E14" w:rsidRPr="00BC1E08" w:rsidRDefault="00945E14" w:rsidP="00945E14">
            <w:pPr>
              <w:rPr>
                <w:sz w:val="22"/>
                <w:szCs w:val="22"/>
              </w:rPr>
            </w:pPr>
          </w:p>
        </w:tc>
      </w:tr>
      <w:tr w:rsidR="00945E14" w:rsidRPr="005B0C31" w:rsidTr="003B33B8">
        <w:tc>
          <w:tcPr>
            <w:tcW w:w="3510" w:type="dxa"/>
          </w:tcPr>
          <w:p w:rsidR="00945E14" w:rsidRPr="00BC1E08" w:rsidRDefault="00D7627F" w:rsidP="00945E14">
            <w:pPr>
              <w:rPr>
                <w:sz w:val="22"/>
                <w:szCs w:val="22"/>
              </w:rPr>
            </w:pPr>
            <w:r w:rsidRPr="00BC1E08">
              <w:rPr>
                <w:noProof/>
                <w:sz w:val="22"/>
                <w:szCs w:val="22"/>
              </w:rPr>
              <w:drawing>
                <wp:inline distT="0" distB="0" distL="0" distR="0" wp14:anchorId="64E8A512" wp14:editId="73D693B0">
                  <wp:extent cx="2106718" cy="1185567"/>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4247" cy="1195431"/>
                          </a:xfrm>
                          <a:prstGeom prst="rect">
                            <a:avLst/>
                          </a:prstGeom>
                        </pic:spPr>
                      </pic:pic>
                    </a:graphicData>
                  </a:graphic>
                </wp:inline>
              </w:drawing>
            </w:r>
          </w:p>
        </w:tc>
        <w:tc>
          <w:tcPr>
            <w:tcW w:w="6660" w:type="dxa"/>
          </w:tcPr>
          <w:p w:rsidR="001C65CC" w:rsidRPr="00BC1E08" w:rsidRDefault="001C65CC" w:rsidP="00945E14">
            <w:pPr>
              <w:rPr>
                <w:sz w:val="22"/>
                <w:szCs w:val="22"/>
              </w:rPr>
            </w:pPr>
            <w:r w:rsidRPr="00BC1E08">
              <w:rPr>
                <w:i/>
                <w:sz w:val="22"/>
                <w:szCs w:val="22"/>
              </w:rPr>
              <w:t>Key Learning Points</w:t>
            </w:r>
            <w:r w:rsidRPr="00BC1E08">
              <w:rPr>
                <w:sz w:val="22"/>
                <w:szCs w:val="22"/>
              </w:rPr>
              <w:t>:</w:t>
            </w:r>
          </w:p>
          <w:p w:rsidR="001C65CC" w:rsidRPr="00BC1E08" w:rsidRDefault="001C65CC" w:rsidP="00945E14">
            <w:pPr>
              <w:rPr>
                <w:sz w:val="22"/>
                <w:szCs w:val="22"/>
              </w:rPr>
            </w:pPr>
          </w:p>
          <w:p w:rsidR="00D7627F" w:rsidRPr="00BC1E08" w:rsidRDefault="00D7627F" w:rsidP="007F2FA2">
            <w:pPr>
              <w:pStyle w:val="ListParagraph"/>
              <w:numPr>
                <w:ilvl w:val="0"/>
                <w:numId w:val="26"/>
              </w:numPr>
              <w:spacing w:after="0" w:line="240" w:lineRule="auto"/>
              <w:rPr>
                <w:rFonts w:ascii="Times New Roman" w:hAnsi="Times New Roman"/>
              </w:rPr>
            </w:pPr>
            <w:r w:rsidRPr="00BC1E08">
              <w:rPr>
                <w:rFonts w:ascii="Times New Roman" w:hAnsi="Times New Roman"/>
              </w:rPr>
              <w:t>Important takeaways for information sharing are:</w:t>
            </w:r>
          </w:p>
          <w:p w:rsidR="00D7627F" w:rsidRPr="00BC1E08" w:rsidRDefault="00945E14" w:rsidP="007F2FA2">
            <w:pPr>
              <w:pStyle w:val="ListParagraph"/>
              <w:numPr>
                <w:ilvl w:val="0"/>
                <w:numId w:val="26"/>
              </w:numPr>
              <w:spacing w:after="0" w:line="240" w:lineRule="auto"/>
              <w:rPr>
                <w:rFonts w:ascii="Times New Roman" w:hAnsi="Times New Roman"/>
              </w:rPr>
            </w:pPr>
            <w:r w:rsidRPr="00BC1E08">
              <w:rPr>
                <w:rFonts w:ascii="Times New Roman" w:hAnsi="Times New Roman"/>
              </w:rPr>
              <w:t xml:space="preserve">SROs in Virginia are typically defined as “school official with a legitimate educational interest” and can access most educational records. </w:t>
            </w:r>
          </w:p>
          <w:p w:rsidR="00D7627F" w:rsidRPr="00BC1E08" w:rsidRDefault="00D7627F" w:rsidP="007F2FA2">
            <w:pPr>
              <w:pStyle w:val="ListParagraph"/>
              <w:numPr>
                <w:ilvl w:val="0"/>
                <w:numId w:val="26"/>
              </w:numPr>
              <w:spacing w:after="0" w:line="240" w:lineRule="auto"/>
              <w:rPr>
                <w:rFonts w:ascii="Times New Roman" w:hAnsi="Times New Roman"/>
              </w:rPr>
            </w:pPr>
            <w:r w:rsidRPr="00BC1E08">
              <w:rPr>
                <w:rFonts w:ascii="Times New Roman" w:hAnsi="Times New Roman"/>
              </w:rPr>
              <w:t>FERPA does not prohibit a school official from disclosing information about a student if the information is obtained through the school official’s personal knowledge or observation, and not from the student’s education records. On a day-to-day basis, most information shared is information obtained through an administrator’s or other school official’s personal knowledge or observation and these are not defined as education records.</w:t>
            </w:r>
          </w:p>
          <w:p w:rsidR="001C65CC" w:rsidRPr="00D873F7" w:rsidRDefault="00D7627F" w:rsidP="00945E14">
            <w:pPr>
              <w:pStyle w:val="ListParagraph"/>
              <w:numPr>
                <w:ilvl w:val="0"/>
                <w:numId w:val="26"/>
              </w:numPr>
              <w:spacing w:after="0" w:line="240" w:lineRule="auto"/>
              <w:rPr>
                <w:rFonts w:ascii="Times New Roman" w:hAnsi="Times New Roman"/>
              </w:rPr>
            </w:pPr>
            <w:r w:rsidRPr="00BC1E08">
              <w:rPr>
                <w:rFonts w:ascii="Times New Roman" w:hAnsi="Times New Roman"/>
              </w:rPr>
              <w:t>Use the a</w:t>
            </w:r>
            <w:r w:rsidR="001C65CC" w:rsidRPr="00BC1E08">
              <w:rPr>
                <w:rFonts w:ascii="Times New Roman" w:hAnsi="Times New Roman"/>
              </w:rPr>
              <w:t xml:space="preserve">dditional information and lists of resources are contained in the </w:t>
            </w:r>
            <w:r w:rsidR="001C65CC" w:rsidRPr="00BC1E08">
              <w:rPr>
                <w:rFonts w:ascii="Times New Roman" w:hAnsi="Times New Roman"/>
                <w:i/>
              </w:rPr>
              <w:t>SLEP Guide</w:t>
            </w:r>
            <w:r w:rsidR="001C65CC" w:rsidRPr="00BC1E08">
              <w:rPr>
                <w:rFonts w:ascii="Times New Roman" w:hAnsi="Times New Roman"/>
              </w:rPr>
              <w:t xml:space="preserve">.  </w:t>
            </w:r>
          </w:p>
        </w:tc>
      </w:tr>
      <w:tr w:rsidR="00EA4764" w:rsidRPr="005B0C31" w:rsidTr="003B33B8">
        <w:tc>
          <w:tcPr>
            <w:tcW w:w="3510" w:type="dxa"/>
          </w:tcPr>
          <w:p w:rsidR="00EA4764" w:rsidRDefault="00EA4764" w:rsidP="00945E14">
            <w:pPr>
              <w:rPr>
                <w:sz w:val="22"/>
                <w:szCs w:val="22"/>
              </w:rPr>
            </w:pPr>
          </w:p>
        </w:tc>
        <w:tc>
          <w:tcPr>
            <w:tcW w:w="6660" w:type="dxa"/>
          </w:tcPr>
          <w:p w:rsidR="00EA4764" w:rsidRDefault="00EA4764" w:rsidP="00945E14">
            <w:pPr>
              <w:rPr>
                <w:sz w:val="22"/>
                <w:szCs w:val="22"/>
              </w:rPr>
            </w:pPr>
          </w:p>
        </w:tc>
      </w:tr>
      <w:tr w:rsidR="00EA4764" w:rsidRPr="005B0C31" w:rsidTr="003B33B8">
        <w:tc>
          <w:tcPr>
            <w:tcW w:w="3510" w:type="dxa"/>
          </w:tcPr>
          <w:p w:rsidR="00EA4764" w:rsidRPr="00BC1E08" w:rsidRDefault="00EA4764" w:rsidP="00945E14">
            <w:pPr>
              <w:rPr>
                <w:sz w:val="22"/>
                <w:szCs w:val="22"/>
              </w:rPr>
            </w:pPr>
          </w:p>
        </w:tc>
        <w:tc>
          <w:tcPr>
            <w:tcW w:w="6660" w:type="dxa"/>
          </w:tcPr>
          <w:p w:rsidR="00EA4764" w:rsidRDefault="00EA4764" w:rsidP="00945E14">
            <w:pPr>
              <w:rPr>
                <w:sz w:val="22"/>
                <w:szCs w:val="22"/>
              </w:rPr>
            </w:pPr>
            <w:r>
              <w:rPr>
                <w:noProof/>
                <w:sz w:val="22"/>
                <w:szCs w:val="22"/>
              </w:rPr>
              <w:drawing>
                <wp:anchor distT="0" distB="0" distL="114300" distR="114300" simplePos="0" relativeHeight="251675648" behindDoc="1" locked="0" layoutInCell="1" allowOverlap="1" wp14:editId="29FDB3BF">
                  <wp:simplePos x="0" y="0"/>
                  <wp:positionH relativeFrom="column">
                    <wp:posOffset>57150</wp:posOffset>
                  </wp:positionH>
                  <wp:positionV relativeFrom="paragraph">
                    <wp:posOffset>127344</wp:posOffset>
                  </wp:positionV>
                  <wp:extent cx="457200" cy="447675"/>
                  <wp:effectExtent l="0" t="0" r="0" b="9525"/>
                  <wp:wrapTight wrapText="bothSides">
                    <wp:wrapPolygon edited="0">
                      <wp:start x="0" y="0"/>
                      <wp:lineTo x="0" y="21140"/>
                      <wp:lineTo x="20700" y="21140"/>
                      <wp:lineTo x="207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pic:spPr>
                      </pic:pic>
                    </a:graphicData>
                  </a:graphic>
                  <wp14:sizeRelH relativeFrom="page">
                    <wp14:pctWidth>0</wp14:pctWidth>
                  </wp14:sizeRelH>
                  <wp14:sizeRelV relativeFrom="page">
                    <wp14:pctHeight>0</wp14:pctHeight>
                  </wp14:sizeRelV>
                </wp:anchor>
              </w:drawing>
            </w:r>
          </w:p>
          <w:p w:rsidR="00EA4764" w:rsidRPr="00EA4764" w:rsidRDefault="00EA4764" w:rsidP="00945E14">
            <w:pPr>
              <w:rPr>
                <w:i/>
                <w:sz w:val="22"/>
                <w:szCs w:val="22"/>
              </w:rPr>
            </w:pPr>
            <w:r w:rsidRPr="00EA4764">
              <w:rPr>
                <w:b/>
                <w:i/>
                <w:sz w:val="22"/>
                <w:szCs w:val="22"/>
              </w:rPr>
              <w:t>Instructor Notes</w:t>
            </w:r>
            <w:r w:rsidRPr="00EA4764">
              <w:rPr>
                <w:i/>
                <w:sz w:val="22"/>
                <w:szCs w:val="22"/>
              </w:rPr>
              <w:t>: Ask participants if policies and procedures in their schools are clear and operate well?</w:t>
            </w:r>
          </w:p>
          <w:p w:rsidR="00EA4764" w:rsidRPr="00EA4764" w:rsidRDefault="00EA4764" w:rsidP="00945E14">
            <w:pPr>
              <w:rPr>
                <w:i/>
                <w:sz w:val="22"/>
                <w:szCs w:val="22"/>
              </w:rPr>
            </w:pPr>
            <w:r w:rsidRPr="00EA4764">
              <w:rPr>
                <w:i/>
                <w:sz w:val="22"/>
                <w:szCs w:val="22"/>
              </w:rPr>
              <w:t>(Allow a few comments)</w:t>
            </w:r>
          </w:p>
          <w:p w:rsidR="00EA4764" w:rsidRPr="00EA4764" w:rsidRDefault="00EA4764" w:rsidP="00945E14">
            <w:pPr>
              <w:rPr>
                <w:i/>
                <w:sz w:val="22"/>
                <w:szCs w:val="22"/>
              </w:rPr>
            </w:pPr>
          </w:p>
          <w:p w:rsidR="00EA4764" w:rsidRPr="00BC1E08" w:rsidRDefault="00EA4764" w:rsidP="00945E14">
            <w:pPr>
              <w:rPr>
                <w:sz w:val="22"/>
                <w:szCs w:val="22"/>
              </w:rPr>
            </w:pPr>
            <w:r w:rsidRPr="00EA4764">
              <w:rPr>
                <w:i/>
                <w:sz w:val="22"/>
                <w:szCs w:val="22"/>
              </w:rPr>
              <w:t>Conclude discussion by reinforcing the need for everyone to be on the same page and encourage their getting any unclear areas clarified.</w:t>
            </w:r>
            <w:r>
              <w:rPr>
                <w:sz w:val="22"/>
                <w:szCs w:val="22"/>
              </w:rPr>
              <w:t xml:space="preserve">  </w:t>
            </w:r>
          </w:p>
        </w:tc>
      </w:tr>
      <w:tr w:rsidR="00945E14" w:rsidRPr="005B0C31" w:rsidTr="003B33B8">
        <w:tc>
          <w:tcPr>
            <w:tcW w:w="3510" w:type="dxa"/>
          </w:tcPr>
          <w:p w:rsidR="00945E14" w:rsidRPr="00BC1E08" w:rsidRDefault="00945E14" w:rsidP="00945E14">
            <w:pPr>
              <w:rPr>
                <w:sz w:val="22"/>
                <w:szCs w:val="22"/>
              </w:rPr>
            </w:pPr>
          </w:p>
        </w:tc>
        <w:tc>
          <w:tcPr>
            <w:tcW w:w="6660" w:type="dxa"/>
          </w:tcPr>
          <w:p w:rsidR="00945E14" w:rsidRPr="00BC1E08" w:rsidRDefault="00945E14" w:rsidP="00945E14">
            <w:pPr>
              <w:rPr>
                <w:sz w:val="22"/>
                <w:szCs w:val="22"/>
              </w:rPr>
            </w:pPr>
          </w:p>
        </w:tc>
      </w:tr>
      <w:tr w:rsidR="00945E14" w:rsidRPr="005B0C31" w:rsidTr="003B33B8">
        <w:tc>
          <w:tcPr>
            <w:tcW w:w="3510" w:type="dxa"/>
          </w:tcPr>
          <w:p w:rsidR="00D7627F" w:rsidRPr="00BC1E08" w:rsidRDefault="00D7627F" w:rsidP="00D7627F">
            <w:pPr>
              <w:rPr>
                <w:sz w:val="22"/>
                <w:szCs w:val="22"/>
              </w:rPr>
            </w:pPr>
            <w:r w:rsidRPr="00BC1E08">
              <w:rPr>
                <w:noProof/>
                <w:sz w:val="22"/>
                <w:szCs w:val="22"/>
              </w:rPr>
              <w:drawing>
                <wp:inline distT="0" distB="0" distL="0" distR="0" wp14:anchorId="5EF19EC7" wp14:editId="7A007080">
                  <wp:extent cx="2106719" cy="11855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30817" cy="1199128"/>
                          </a:xfrm>
                          <a:prstGeom prst="rect">
                            <a:avLst/>
                          </a:prstGeom>
                        </pic:spPr>
                      </pic:pic>
                    </a:graphicData>
                  </a:graphic>
                </wp:inline>
              </w:drawing>
            </w:r>
          </w:p>
          <w:p w:rsidR="00D7627F" w:rsidRPr="00BC1E08" w:rsidRDefault="00D7627F" w:rsidP="00D7627F">
            <w:pPr>
              <w:rPr>
                <w:sz w:val="22"/>
                <w:szCs w:val="22"/>
              </w:rPr>
            </w:pPr>
          </w:p>
          <w:p w:rsidR="00D7627F" w:rsidRPr="00BC1E08" w:rsidRDefault="00D7627F" w:rsidP="00D7627F">
            <w:pPr>
              <w:rPr>
                <w:sz w:val="22"/>
                <w:szCs w:val="22"/>
              </w:rPr>
            </w:pPr>
          </w:p>
          <w:p w:rsidR="00D7627F" w:rsidRPr="00BC1E08" w:rsidRDefault="00D7627F" w:rsidP="00D7627F">
            <w:pPr>
              <w:rPr>
                <w:sz w:val="22"/>
                <w:szCs w:val="22"/>
              </w:rPr>
            </w:pPr>
          </w:p>
          <w:p w:rsidR="00F36761" w:rsidRPr="00BC1E08" w:rsidRDefault="00F36761" w:rsidP="00D7627F">
            <w:pPr>
              <w:rPr>
                <w:sz w:val="22"/>
                <w:szCs w:val="22"/>
              </w:rPr>
            </w:pPr>
          </w:p>
          <w:p w:rsidR="00F36761" w:rsidRPr="00BC1E08" w:rsidRDefault="00F36761" w:rsidP="00D7627F">
            <w:pPr>
              <w:rPr>
                <w:sz w:val="22"/>
                <w:szCs w:val="22"/>
              </w:rPr>
            </w:pPr>
          </w:p>
          <w:p w:rsidR="00F36761" w:rsidRPr="00BC1E08" w:rsidRDefault="00F36761" w:rsidP="00D7627F">
            <w:pPr>
              <w:rPr>
                <w:sz w:val="22"/>
                <w:szCs w:val="22"/>
              </w:rPr>
            </w:pPr>
          </w:p>
          <w:p w:rsidR="00F36761" w:rsidRPr="00BC1E08" w:rsidRDefault="00F36761"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06512" w:rsidRPr="00BC1E08" w:rsidRDefault="00F06512" w:rsidP="00D7627F">
            <w:pPr>
              <w:rPr>
                <w:sz w:val="22"/>
                <w:szCs w:val="22"/>
              </w:rPr>
            </w:pPr>
          </w:p>
          <w:p w:rsidR="00F36761" w:rsidRPr="00BC1E08" w:rsidRDefault="00F36761" w:rsidP="00D7627F">
            <w:pPr>
              <w:rPr>
                <w:sz w:val="22"/>
                <w:szCs w:val="22"/>
              </w:rPr>
            </w:pPr>
          </w:p>
          <w:p w:rsidR="00D7627F" w:rsidRPr="00BC1E08" w:rsidRDefault="00D7627F" w:rsidP="00D7627F">
            <w:pPr>
              <w:rPr>
                <w:sz w:val="22"/>
                <w:szCs w:val="22"/>
              </w:rPr>
            </w:pPr>
          </w:p>
          <w:p w:rsidR="00945E14" w:rsidRPr="00BC1E08" w:rsidRDefault="00D7627F" w:rsidP="00D7627F">
            <w:pPr>
              <w:rPr>
                <w:sz w:val="22"/>
                <w:szCs w:val="22"/>
              </w:rPr>
            </w:pPr>
            <w:r w:rsidRPr="00BC1E08">
              <w:rPr>
                <w:noProof/>
                <w:sz w:val="22"/>
                <w:szCs w:val="22"/>
              </w:rPr>
              <w:drawing>
                <wp:inline distT="0" distB="0" distL="0" distR="0" wp14:anchorId="3972B4CE" wp14:editId="5A22BF91">
                  <wp:extent cx="2084307" cy="117295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7069" cy="1180136"/>
                          </a:xfrm>
                          <a:prstGeom prst="rect">
                            <a:avLst/>
                          </a:prstGeom>
                        </pic:spPr>
                      </pic:pic>
                    </a:graphicData>
                  </a:graphic>
                </wp:inline>
              </w:drawing>
            </w:r>
          </w:p>
        </w:tc>
        <w:tc>
          <w:tcPr>
            <w:tcW w:w="6660" w:type="dxa"/>
          </w:tcPr>
          <w:p w:rsidR="00945E14" w:rsidRPr="00BC1E08" w:rsidRDefault="00D7627F" w:rsidP="00945E14">
            <w:pPr>
              <w:rPr>
                <w:b/>
                <w:sz w:val="22"/>
                <w:szCs w:val="22"/>
              </w:rPr>
            </w:pPr>
            <w:r w:rsidRPr="00BC1E08">
              <w:rPr>
                <w:b/>
                <w:sz w:val="22"/>
                <w:szCs w:val="22"/>
              </w:rPr>
              <w:lastRenderedPageBreak/>
              <w:t xml:space="preserve">Questioning </w:t>
            </w:r>
          </w:p>
          <w:p w:rsidR="00945E14" w:rsidRPr="00BC1E08" w:rsidRDefault="00D873F7" w:rsidP="00945E14">
            <w:pPr>
              <w:rPr>
                <w:sz w:val="22"/>
                <w:szCs w:val="22"/>
              </w:rPr>
            </w:pPr>
            <w:r>
              <w:rPr>
                <w:sz w:val="22"/>
                <w:szCs w:val="22"/>
              </w:rPr>
              <w:t>Guide, p.46</w:t>
            </w:r>
          </w:p>
          <w:p w:rsidR="00D873F7" w:rsidRDefault="00D873F7" w:rsidP="00945E14">
            <w:pPr>
              <w:rPr>
                <w:sz w:val="22"/>
                <w:szCs w:val="22"/>
              </w:rPr>
            </w:pPr>
          </w:p>
          <w:p w:rsidR="00D7627F" w:rsidRPr="00BC1E08" w:rsidRDefault="00D7627F" w:rsidP="00945E14">
            <w:pPr>
              <w:rPr>
                <w:sz w:val="22"/>
                <w:szCs w:val="22"/>
              </w:rPr>
            </w:pPr>
            <w:r w:rsidRPr="00BC1E08">
              <w:rPr>
                <w:sz w:val="22"/>
                <w:szCs w:val="22"/>
              </w:rPr>
              <w:t xml:space="preserve">Reviewing provisions in Virginia’s Model MOU: </w:t>
            </w:r>
          </w:p>
          <w:p w:rsidR="00D7627F" w:rsidRPr="00BC1E08" w:rsidRDefault="00D7627F" w:rsidP="00945E14">
            <w:pPr>
              <w:rPr>
                <w:sz w:val="22"/>
                <w:szCs w:val="22"/>
              </w:rPr>
            </w:pPr>
          </w:p>
          <w:p w:rsidR="00D7627F" w:rsidRPr="00BC1E08" w:rsidRDefault="00D7627F" w:rsidP="007F2FA2">
            <w:pPr>
              <w:pStyle w:val="ListParagraph"/>
              <w:numPr>
                <w:ilvl w:val="0"/>
                <w:numId w:val="27"/>
              </w:numPr>
              <w:spacing w:after="0" w:line="240" w:lineRule="auto"/>
              <w:rPr>
                <w:rFonts w:ascii="Times New Roman" w:hAnsi="Times New Roman"/>
              </w:rPr>
            </w:pPr>
            <w:r w:rsidRPr="00BC1E08">
              <w:rPr>
                <w:rFonts w:ascii="Times New Roman" w:hAnsi="Times New Roman"/>
              </w:rPr>
              <w:t xml:space="preserve">SROs have the authority to question students who may have information about criminal activity.  As sworn law enforcement officers, SROs have authority to stop, question, interview, and take law enforcement action without prior authorization of the school administrator or contacting parents. </w:t>
            </w:r>
          </w:p>
          <w:p w:rsidR="00F36761" w:rsidRPr="00BC1E08" w:rsidRDefault="00F36761" w:rsidP="00F36761">
            <w:pPr>
              <w:pStyle w:val="ListParagraph"/>
              <w:spacing w:after="0" w:line="240" w:lineRule="auto"/>
              <w:ind w:left="360"/>
              <w:rPr>
                <w:rFonts w:ascii="Times New Roman" w:hAnsi="Times New Roman"/>
              </w:rPr>
            </w:pPr>
          </w:p>
          <w:p w:rsidR="00D7627F" w:rsidRPr="00BC1E08" w:rsidRDefault="00D7627F" w:rsidP="007F2FA2">
            <w:pPr>
              <w:pStyle w:val="ListParagraph"/>
              <w:numPr>
                <w:ilvl w:val="0"/>
                <w:numId w:val="27"/>
              </w:numPr>
              <w:spacing w:after="0" w:line="240" w:lineRule="auto"/>
              <w:rPr>
                <w:rFonts w:ascii="Times New Roman" w:hAnsi="Times New Roman"/>
              </w:rPr>
            </w:pPr>
            <w:r w:rsidRPr="00BC1E08">
              <w:rPr>
                <w:rFonts w:ascii="Times New Roman" w:hAnsi="Times New Roman"/>
              </w:rPr>
              <w:t xml:space="preserve">The investigation and questioning of students during school hours or at school events should be limited to situations where the investigation is related to suspected criminal activity. Investigations and questioning of students for offenses not related to the operation of or occurring at the school should take place at school only when delay might result in danger to any person, destruction of evidence, </w:t>
            </w:r>
            <w:r w:rsidRPr="00BC1E08">
              <w:rPr>
                <w:rFonts w:ascii="Times New Roman" w:hAnsi="Times New Roman"/>
              </w:rPr>
              <w:lastRenderedPageBreak/>
              <w:t xml:space="preserve">or flight from the jurisdiction by the person suspected of a crime. </w:t>
            </w:r>
          </w:p>
          <w:p w:rsidR="00F36761" w:rsidRPr="00BC1E08" w:rsidRDefault="00F36761" w:rsidP="00F36761">
            <w:pPr>
              <w:pStyle w:val="ListParagraph"/>
              <w:spacing w:after="0" w:line="240" w:lineRule="auto"/>
              <w:ind w:left="360"/>
              <w:rPr>
                <w:rFonts w:ascii="Times New Roman" w:hAnsi="Times New Roman"/>
              </w:rPr>
            </w:pPr>
          </w:p>
          <w:p w:rsidR="00D7627F" w:rsidRPr="00BC1E08" w:rsidRDefault="00D7627F" w:rsidP="007F2FA2">
            <w:pPr>
              <w:pStyle w:val="ListParagraph"/>
              <w:numPr>
                <w:ilvl w:val="0"/>
                <w:numId w:val="27"/>
              </w:numPr>
              <w:spacing w:after="0" w:line="240" w:lineRule="auto"/>
              <w:rPr>
                <w:rFonts w:ascii="Times New Roman" w:hAnsi="Times New Roman"/>
              </w:rPr>
            </w:pPr>
            <w:r w:rsidRPr="00BC1E08">
              <w:rPr>
                <w:rFonts w:ascii="Times New Roman" w:hAnsi="Times New Roman"/>
              </w:rPr>
              <w:t xml:space="preserve">The interviewing of students -- whether suspects, victims, or witnesses -- should be conducted privately in an office setting. </w:t>
            </w:r>
          </w:p>
          <w:p w:rsidR="00F36761" w:rsidRPr="00BC1E08" w:rsidRDefault="00F36761" w:rsidP="00F36761">
            <w:pPr>
              <w:pStyle w:val="ListParagraph"/>
              <w:spacing w:after="0" w:line="240" w:lineRule="auto"/>
              <w:ind w:left="360"/>
              <w:rPr>
                <w:rFonts w:ascii="Times New Roman" w:hAnsi="Times New Roman"/>
              </w:rPr>
            </w:pPr>
          </w:p>
          <w:p w:rsidR="00D7627F" w:rsidRPr="00BC1E08" w:rsidRDefault="00D7627F" w:rsidP="007F2FA2">
            <w:pPr>
              <w:pStyle w:val="ListParagraph"/>
              <w:numPr>
                <w:ilvl w:val="0"/>
                <w:numId w:val="27"/>
              </w:numPr>
              <w:spacing w:after="0" w:line="240" w:lineRule="auto"/>
              <w:rPr>
                <w:rFonts w:ascii="Times New Roman" w:hAnsi="Times New Roman"/>
              </w:rPr>
            </w:pPr>
            <w:r w:rsidRPr="00BC1E08">
              <w:rPr>
                <w:rFonts w:ascii="Times New Roman" w:hAnsi="Times New Roman"/>
              </w:rPr>
              <w:t xml:space="preserve">SROs will take steps to ensure minimal intrusion into the educational experience of students being questioned in the school setting.  </w:t>
            </w:r>
          </w:p>
          <w:p w:rsidR="00F36761" w:rsidRPr="00BC1E08" w:rsidRDefault="00F36761" w:rsidP="00F36761">
            <w:pPr>
              <w:pStyle w:val="ListParagraph"/>
              <w:spacing w:after="0" w:line="240" w:lineRule="auto"/>
              <w:ind w:left="360"/>
              <w:rPr>
                <w:rFonts w:ascii="Times New Roman" w:hAnsi="Times New Roman"/>
              </w:rPr>
            </w:pPr>
          </w:p>
          <w:p w:rsidR="00D7627F" w:rsidRPr="00BC1E08" w:rsidRDefault="00D7627F" w:rsidP="007F2FA2">
            <w:pPr>
              <w:pStyle w:val="ListParagraph"/>
              <w:numPr>
                <w:ilvl w:val="0"/>
                <w:numId w:val="27"/>
              </w:numPr>
              <w:spacing w:after="0" w:line="240" w:lineRule="auto"/>
              <w:rPr>
                <w:rFonts w:ascii="Times New Roman" w:hAnsi="Times New Roman"/>
              </w:rPr>
            </w:pPr>
            <w:r w:rsidRPr="00BC1E08">
              <w:rPr>
                <w:rFonts w:ascii="Times New Roman" w:hAnsi="Times New Roman"/>
              </w:rPr>
              <w:t xml:space="preserve">Recognizing that a reasonable child subjected to police questioning will sometimes feel pressured to submit when a reasonable adult would feel free to go, as a general rule, the student should not be arrested or placed in custody during the initial interview or interrogation. The student will be informed generally of the purpose of the investigation, warned against self-incrimination in a developmentally appropriate manner, and given an opportunity to present informally his or her knowledge of the facts.  If the student wishes to remain silent, to contact his or her parents or an attorney, or to end the interview, the questioning should cease and the student’s request should be granted unless detaining the student is lawful and reasonable under the circumstances. </w:t>
            </w:r>
          </w:p>
          <w:p w:rsidR="00F36761" w:rsidRPr="00BC1E08" w:rsidRDefault="00F36761" w:rsidP="00F36761">
            <w:pPr>
              <w:pStyle w:val="ListParagraph"/>
              <w:spacing w:after="0" w:line="240" w:lineRule="auto"/>
              <w:ind w:left="360"/>
              <w:rPr>
                <w:rFonts w:ascii="Times New Roman" w:hAnsi="Times New Roman"/>
              </w:rPr>
            </w:pPr>
          </w:p>
          <w:p w:rsidR="00945E14" w:rsidRPr="008852F6" w:rsidRDefault="00D7627F" w:rsidP="00945E14">
            <w:pPr>
              <w:pStyle w:val="ListParagraph"/>
              <w:numPr>
                <w:ilvl w:val="0"/>
                <w:numId w:val="27"/>
              </w:numPr>
              <w:spacing w:after="0" w:line="240" w:lineRule="auto"/>
              <w:rPr>
                <w:rFonts w:ascii="Times New Roman" w:hAnsi="Times New Roman"/>
              </w:rPr>
            </w:pPr>
            <w:r w:rsidRPr="00BC1E08">
              <w:rPr>
                <w:rFonts w:ascii="Times New Roman" w:hAnsi="Times New Roman"/>
              </w:rPr>
              <w:t xml:space="preserve">SROs are responsible to lead the investigation and questioning of students related to suspected violations of criminal law.  SROs shall not be included in questioning students about student code of conduct violations that do not involve any criminal activity or risk of harm to self or others. School administrators are responsible for the questioning of students about violations of the code of conduct.  </w:t>
            </w:r>
          </w:p>
        </w:tc>
      </w:tr>
      <w:tr w:rsidR="00945E14" w:rsidRPr="005B0C31" w:rsidTr="003B33B8">
        <w:tc>
          <w:tcPr>
            <w:tcW w:w="3510" w:type="dxa"/>
          </w:tcPr>
          <w:p w:rsidR="00945E14" w:rsidRPr="00BC1E08" w:rsidRDefault="00945E14" w:rsidP="00945E14">
            <w:pPr>
              <w:pStyle w:val="ListParagraph"/>
              <w:spacing w:after="0" w:line="240" w:lineRule="auto"/>
              <w:ind w:left="615"/>
            </w:pPr>
          </w:p>
        </w:tc>
        <w:tc>
          <w:tcPr>
            <w:tcW w:w="6660" w:type="dxa"/>
          </w:tcPr>
          <w:p w:rsidR="00945E14" w:rsidRPr="00BC1E08" w:rsidRDefault="00945E14" w:rsidP="00945E14">
            <w:pPr>
              <w:rPr>
                <w:sz w:val="22"/>
                <w:szCs w:val="22"/>
              </w:rPr>
            </w:pPr>
          </w:p>
        </w:tc>
      </w:tr>
      <w:tr w:rsidR="00945E14" w:rsidRPr="005B0C31" w:rsidTr="003B33B8">
        <w:tc>
          <w:tcPr>
            <w:tcW w:w="3510" w:type="dxa"/>
          </w:tcPr>
          <w:p w:rsidR="00945E14" w:rsidRPr="00BC1E08" w:rsidRDefault="008E1A80" w:rsidP="00D7627F">
            <w:pPr>
              <w:rPr>
                <w:sz w:val="22"/>
                <w:szCs w:val="22"/>
              </w:rPr>
            </w:pPr>
            <w:r w:rsidRPr="00BC1E08">
              <w:rPr>
                <w:noProof/>
                <w:sz w:val="22"/>
                <w:szCs w:val="22"/>
              </w:rPr>
              <w:drawing>
                <wp:inline distT="0" distB="0" distL="0" distR="0" wp14:anchorId="1D9A8742" wp14:editId="03020F50">
                  <wp:extent cx="2129135" cy="1198180"/>
                  <wp:effectExtent l="0" t="0" r="508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0952" cy="1210458"/>
                          </a:xfrm>
                          <a:prstGeom prst="rect">
                            <a:avLst/>
                          </a:prstGeom>
                        </pic:spPr>
                      </pic:pic>
                    </a:graphicData>
                  </a:graphic>
                </wp:inline>
              </w:drawing>
            </w:r>
          </w:p>
        </w:tc>
        <w:tc>
          <w:tcPr>
            <w:tcW w:w="6660" w:type="dxa"/>
          </w:tcPr>
          <w:p w:rsidR="00D7627F" w:rsidRPr="00BC1E08" w:rsidRDefault="00D7627F" w:rsidP="00D7627F">
            <w:pPr>
              <w:rPr>
                <w:b/>
                <w:sz w:val="22"/>
                <w:szCs w:val="22"/>
              </w:rPr>
            </w:pPr>
            <w:r w:rsidRPr="00BC1E08">
              <w:rPr>
                <w:b/>
                <w:sz w:val="22"/>
                <w:szCs w:val="22"/>
              </w:rPr>
              <w:t>Law Enforcement Questioning</w:t>
            </w:r>
          </w:p>
          <w:p w:rsidR="00D7627F" w:rsidRPr="00BC1E08" w:rsidRDefault="00D873F7" w:rsidP="00D7627F">
            <w:pPr>
              <w:rPr>
                <w:sz w:val="22"/>
                <w:szCs w:val="22"/>
              </w:rPr>
            </w:pPr>
            <w:r>
              <w:rPr>
                <w:sz w:val="22"/>
                <w:szCs w:val="22"/>
              </w:rPr>
              <w:t>Guide, p. 46</w:t>
            </w:r>
          </w:p>
          <w:p w:rsidR="00D873F7" w:rsidRDefault="00D873F7" w:rsidP="00D7627F">
            <w:pPr>
              <w:rPr>
                <w:i/>
                <w:sz w:val="22"/>
                <w:szCs w:val="22"/>
              </w:rPr>
            </w:pPr>
          </w:p>
          <w:p w:rsidR="00D7627F" w:rsidRPr="00BC1E08" w:rsidRDefault="00D7627F" w:rsidP="00D7627F">
            <w:pPr>
              <w:rPr>
                <w:sz w:val="22"/>
                <w:szCs w:val="22"/>
              </w:rPr>
            </w:pPr>
            <w:r w:rsidRPr="00BC1E08">
              <w:rPr>
                <w:i/>
                <w:sz w:val="22"/>
                <w:szCs w:val="22"/>
              </w:rPr>
              <w:t>Key Learning Points</w:t>
            </w:r>
            <w:r w:rsidRPr="00BC1E08">
              <w:rPr>
                <w:sz w:val="22"/>
                <w:szCs w:val="22"/>
              </w:rPr>
              <w:t>:</w:t>
            </w:r>
          </w:p>
          <w:p w:rsidR="00D7627F" w:rsidRPr="00BC1E08" w:rsidRDefault="00D7627F" w:rsidP="00D7627F">
            <w:pPr>
              <w:rPr>
                <w:sz w:val="22"/>
                <w:szCs w:val="22"/>
              </w:rPr>
            </w:pPr>
          </w:p>
          <w:p w:rsidR="00D7627F" w:rsidRPr="00BC1E08" w:rsidRDefault="00D7627F" w:rsidP="007F2FA2">
            <w:pPr>
              <w:pStyle w:val="ListParagraph"/>
              <w:numPr>
                <w:ilvl w:val="0"/>
                <w:numId w:val="28"/>
              </w:numPr>
              <w:spacing w:after="0" w:line="240" w:lineRule="auto"/>
              <w:ind w:left="360"/>
              <w:rPr>
                <w:rFonts w:ascii="Times New Roman" w:hAnsi="Times New Roman"/>
              </w:rPr>
            </w:pPr>
            <w:r w:rsidRPr="00BC1E08">
              <w:rPr>
                <w:rFonts w:ascii="Times New Roman" w:hAnsi="Times New Roman"/>
              </w:rPr>
              <w:t>As a practical matter, virtually all questioning by a law enforcement officer would trigger constitutional protections.</w:t>
            </w:r>
          </w:p>
          <w:p w:rsidR="00F36761" w:rsidRPr="00BC1E08" w:rsidRDefault="00F36761" w:rsidP="00F36761">
            <w:pPr>
              <w:pStyle w:val="ListParagraph"/>
              <w:spacing w:after="0" w:line="240" w:lineRule="auto"/>
              <w:ind w:left="360"/>
              <w:rPr>
                <w:rFonts w:ascii="Times New Roman" w:hAnsi="Times New Roman"/>
              </w:rPr>
            </w:pPr>
          </w:p>
          <w:p w:rsidR="008E1A80" w:rsidRPr="00BC1E08" w:rsidRDefault="00D7627F" w:rsidP="007F2FA2">
            <w:pPr>
              <w:pStyle w:val="ListParagraph"/>
              <w:numPr>
                <w:ilvl w:val="0"/>
                <w:numId w:val="28"/>
              </w:numPr>
              <w:spacing w:after="0" w:line="240" w:lineRule="auto"/>
              <w:ind w:left="360"/>
              <w:rPr>
                <w:rFonts w:ascii="Times New Roman" w:hAnsi="Times New Roman"/>
              </w:rPr>
            </w:pPr>
            <w:r w:rsidRPr="00BC1E08">
              <w:rPr>
                <w:rFonts w:ascii="Times New Roman" w:hAnsi="Times New Roman"/>
              </w:rPr>
              <w:t xml:space="preserve">Courts have used a “total circumstances” approach to determine whether the encounter between the SRO or other police official and the student constitutes “custody,” which does trigger constitutional protections.  </w:t>
            </w:r>
          </w:p>
          <w:p w:rsidR="00F36761" w:rsidRPr="00BC1E08" w:rsidRDefault="00F36761" w:rsidP="00F36761">
            <w:pPr>
              <w:pStyle w:val="ListParagraph"/>
              <w:spacing w:after="0" w:line="240" w:lineRule="auto"/>
              <w:ind w:left="360"/>
              <w:rPr>
                <w:rFonts w:ascii="Times New Roman" w:hAnsi="Times New Roman"/>
              </w:rPr>
            </w:pPr>
          </w:p>
          <w:p w:rsidR="00D7627F" w:rsidRPr="00BC1E08" w:rsidRDefault="00D7627F" w:rsidP="007F2FA2">
            <w:pPr>
              <w:pStyle w:val="ListParagraph"/>
              <w:numPr>
                <w:ilvl w:val="0"/>
                <w:numId w:val="28"/>
              </w:numPr>
              <w:spacing w:after="0" w:line="240" w:lineRule="auto"/>
              <w:ind w:left="360"/>
              <w:rPr>
                <w:rFonts w:ascii="Times New Roman" w:hAnsi="Times New Roman"/>
              </w:rPr>
            </w:pPr>
            <w:r w:rsidRPr="00BC1E08">
              <w:rPr>
                <w:rFonts w:ascii="Times New Roman" w:hAnsi="Times New Roman"/>
              </w:rPr>
              <w:t xml:space="preserve">The elements of the case examined by the courts illustrates the strict approach applied to law enforcement-initiated and –led activities on </w:t>
            </w:r>
            <w:r w:rsidRPr="00BC1E08">
              <w:rPr>
                <w:rFonts w:ascii="Times New Roman" w:hAnsi="Times New Roman"/>
              </w:rPr>
              <w:lastRenderedPageBreak/>
              <w:t>campus:</w:t>
            </w:r>
          </w:p>
          <w:p w:rsidR="00D7627F" w:rsidRPr="00BC1E08" w:rsidRDefault="00D7627F" w:rsidP="007F2FA2">
            <w:pPr>
              <w:numPr>
                <w:ilvl w:val="1"/>
                <w:numId w:val="28"/>
              </w:numPr>
              <w:rPr>
                <w:sz w:val="22"/>
                <w:szCs w:val="22"/>
              </w:rPr>
            </w:pPr>
            <w:r w:rsidRPr="00BC1E08">
              <w:rPr>
                <w:sz w:val="22"/>
                <w:szCs w:val="22"/>
              </w:rPr>
              <w:t>Juvenile’s age and experience</w:t>
            </w:r>
          </w:p>
          <w:p w:rsidR="00D7627F" w:rsidRPr="00BC1E08" w:rsidRDefault="00D7627F" w:rsidP="007F2FA2">
            <w:pPr>
              <w:numPr>
                <w:ilvl w:val="1"/>
                <w:numId w:val="28"/>
              </w:numPr>
              <w:rPr>
                <w:sz w:val="22"/>
                <w:szCs w:val="22"/>
              </w:rPr>
            </w:pPr>
            <w:r w:rsidRPr="00BC1E08">
              <w:rPr>
                <w:sz w:val="22"/>
                <w:szCs w:val="22"/>
              </w:rPr>
              <w:t>Juvenile’s background and intelligence</w:t>
            </w:r>
          </w:p>
          <w:p w:rsidR="00D7627F" w:rsidRPr="00BC1E08" w:rsidRDefault="00D7627F" w:rsidP="007F2FA2">
            <w:pPr>
              <w:numPr>
                <w:ilvl w:val="1"/>
                <w:numId w:val="28"/>
              </w:numPr>
              <w:rPr>
                <w:sz w:val="22"/>
                <w:szCs w:val="22"/>
              </w:rPr>
            </w:pPr>
            <w:r w:rsidRPr="00BC1E08">
              <w:rPr>
                <w:sz w:val="22"/>
                <w:szCs w:val="22"/>
              </w:rPr>
              <w:t>Capacity of juvenile to understand the implications of waiving rights</w:t>
            </w:r>
          </w:p>
          <w:p w:rsidR="00D7627F" w:rsidRPr="00BC1E08" w:rsidRDefault="00D7627F" w:rsidP="007F2FA2">
            <w:pPr>
              <w:numPr>
                <w:ilvl w:val="1"/>
                <w:numId w:val="28"/>
              </w:numPr>
              <w:rPr>
                <w:sz w:val="22"/>
                <w:szCs w:val="22"/>
              </w:rPr>
            </w:pPr>
            <w:r w:rsidRPr="00BC1E08">
              <w:rPr>
                <w:sz w:val="22"/>
                <w:szCs w:val="22"/>
              </w:rPr>
              <w:t>Juvenile’s experience with police</w:t>
            </w:r>
          </w:p>
          <w:p w:rsidR="00D7627F" w:rsidRPr="00BC1E08" w:rsidRDefault="00D7627F" w:rsidP="007F2FA2">
            <w:pPr>
              <w:numPr>
                <w:ilvl w:val="1"/>
                <w:numId w:val="28"/>
              </w:numPr>
              <w:rPr>
                <w:sz w:val="22"/>
                <w:szCs w:val="22"/>
              </w:rPr>
            </w:pPr>
            <w:r w:rsidRPr="00BC1E08">
              <w:rPr>
                <w:sz w:val="22"/>
                <w:szCs w:val="22"/>
              </w:rPr>
              <w:t>Opportunity for juvenile to have access to a parent or other supportive adult</w:t>
            </w:r>
          </w:p>
          <w:p w:rsidR="00D7627F" w:rsidRPr="00BC1E08" w:rsidRDefault="00D7627F" w:rsidP="008E1A80">
            <w:pPr>
              <w:rPr>
                <w:sz w:val="22"/>
                <w:szCs w:val="22"/>
              </w:rPr>
            </w:pPr>
          </w:p>
          <w:p w:rsidR="00945E14" w:rsidRPr="00BC1E08" w:rsidRDefault="00D7627F" w:rsidP="007F2FA2">
            <w:pPr>
              <w:pStyle w:val="ListParagraph"/>
              <w:numPr>
                <w:ilvl w:val="0"/>
                <w:numId w:val="28"/>
              </w:numPr>
              <w:spacing w:after="0" w:line="240" w:lineRule="auto"/>
              <w:ind w:left="360"/>
            </w:pPr>
            <w:r w:rsidRPr="00BC1E08">
              <w:rPr>
                <w:rFonts w:ascii="Times New Roman" w:hAnsi="Times New Roman"/>
              </w:rPr>
              <w:t>Interviews of students -- whether suspects, victims, or witnesses -- should be conducted privately in an office setting.</w:t>
            </w:r>
          </w:p>
        </w:tc>
      </w:tr>
      <w:tr w:rsidR="00945E14" w:rsidRPr="005B0C31" w:rsidTr="003B33B8">
        <w:tc>
          <w:tcPr>
            <w:tcW w:w="3510" w:type="dxa"/>
          </w:tcPr>
          <w:p w:rsidR="00945E14" w:rsidRPr="00BC1E08" w:rsidRDefault="00945E14" w:rsidP="00945E14">
            <w:pPr>
              <w:pStyle w:val="ListParagraph"/>
              <w:spacing w:after="0" w:line="240" w:lineRule="auto"/>
              <w:ind w:left="615"/>
            </w:pPr>
          </w:p>
        </w:tc>
        <w:tc>
          <w:tcPr>
            <w:tcW w:w="6660" w:type="dxa"/>
          </w:tcPr>
          <w:p w:rsidR="00945E14" w:rsidRPr="00BC1E08" w:rsidRDefault="00945E14" w:rsidP="00945E14">
            <w:pPr>
              <w:rPr>
                <w:sz w:val="22"/>
                <w:szCs w:val="22"/>
              </w:rPr>
            </w:pPr>
          </w:p>
        </w:tc>
      </w:tr>
      <w:tr w:rsidR="00945E14" w:rsidRPr="005B0C31" w:rsidTr="003B33B8">
        <w:tc>
          <w:tcPr>
            <w:tcW w:w="3510" w:type="dxa"/>
          </w:tcPr>
          <w:p w:rsidR="00945E14" w:rsidRPr="00BC1E08" w:rsidRDefault="00704DC1" w:rsidP="00945E14">
            <w:pPr>
              <w:rPr>
                <w:sz w:val="22"/>
                <w:szCs w:val="22"/>
              </w:rPr>
            </w:pPr>
            <w:r w:rsidRPr="00BC1E08">
              <w:rPr>
                <w:noProof/>
                <w:sz w:val="22"/>
                <w:szCs w:val="22"/>
              </w:rPr>
              <w:drawing>
                <wp:inline distT="0" distB="0" distL="0" distR="0" wp14:anchorId="58FD1F7F" wp14:editId="4DFFB1D8">
                  <wp:extent cx="2106715" cy="1185567"/>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2807" cy="1200251"/>
                          </a:xfrm>
                          <a:prstGeom prst="rect">
                            <a:avLst/>
                          </a:prstGeom>
                        </pic:spPr>
                      </pic:pic>
                    </a:graphicData>
                  </a:graphic>
                </wp:inline>
              </w:drawing>
            </w: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704DC1" w:rsidRPr="00BC1E08" w:rsidRDefault="00704DC1" w:rsidP="00945E14">
            <w:pPr>
              <w:rPr>
                <w:sz w:val="22"/>
                <w:szCs w:val="22"/>
              </w:rPr>
            </w:pPr>
          </w:p>
          <w:p w:rsidR="00F36761" w:rsidRPr="00BC1E08" w:rsidRDefault="00F36761" w:rsidP="00945E14">
            <w:pPr>
              <w:rPr>
                <w:sz w:val="22"/>
                <w:szCs w:val="22"/>
              </w:rPr>
            </w:pPr>
          </w:p>
          <w:p w:rsidR="00F36761" w:rsidRPr="00BC1E08" w:rsidRDefault="00F36761" w:rsidP="00945E14">
            <w:pPr>
              <w:rPr>
                <w:sz w:val="22"/>
                <w:szCs w:val="22"/>
              </w:rPr>
            </w:pPr>
          </w:p>
          <w:p w:rsidR="00F36761" w:rsidRPr="00BC1E08" w:rsidRDefault="00F36761" w:rsidP="00945E14">
            <w:pPr>
              <w:rPr>
                <w:sz w:val="22"/>
                <w:szCs w:val="22"/>
              </w:rPr>
            </w:pPr>
          </w:p>
          <w:p w:rsidR="00F36761" w:rsidRPr="00BC1E08" w:rsidRDefault="00F36761" w:rsidP="00945E14">
            <w:pPr>
              <w:rPr>
                <w:sz w:val="22"/>
                <w:szCs w:val="22"/>
              </w:rPr>
            </w:pPr>
          </w:p>
          <w:p w:rsidR="00704DC1" w:rsidRPr="00BC1E08" w:rsidRDefault="00704DC1" w:rsidP="00945E14">
            <w:pPr>
              <w:rPr>
                <w:sz w:val="22"/>
                <w:szCs w:val="22"/>
              </w:rPr>
            </w:pPr>
            <w:r w:rsidRPr="00BC1E08">
              <w:rPr>
                <w:noProof/>
                <w:sz w:val="22"/>
                <w:szCs w:val="22"/>
              </w:rPr>
              <w:lastRenderedPageBreak/>
              <w:drawing>
                <wp:inline distT="0" distB="0" distL="0" distR="0" wp14:anchorId="673ECBDB" wp14:editId="1EE02E90">
                  <wp:extent cx="2117924" cy="119187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33162" cy="1200448"/>
                          </a:xfrm>
                          <a:prstGeom prst="rect">
                            <a:avLst/>
                          </a:prstGeom>
                        </pic:spPr>
                      </pic:pic>
                    </a:graphicData>
                  </a:graphic>
                </wp:inline>
              </w:drawing>
            </w:r>
          </w:p>
        </w:tc>
        <w:tc>
          <w:tcPr>
            <w:tcW w:w="6660" w:type="dxa"/>
          </w:tcPr>
          <w:p w:rsidR="008E1A80" w:rsidRPr="00BC1E08" w:rsidRDefault="008E1A80" w:rsidP="008E1A80">
            <w:pPr>
              <w:rPr>
                <w:b/>
                <w:sz w:val="22"/>
                <w:szCs w:val="22"/>
              </w:rPr>
            </w:pPr>
            <w:r w:rsidRPr="00BC1E08">
              <w:rPr>
                <w:b/>
                <w:sz w:val="22"/>
                <w:szCs w:val="22"/>
              </w:rPr>
              <w:lastRenderedPageBreak/>
              <w:t>School Administrator Questioning</w:t>
            </w:r>
          </w:p>
          <w:p w:rsidR="008E1A80" w:rsidRPr="00BC1E08" w:rsidRDefault="00D873F7" w:rsidP="008E1A80">
            <w:pPr>
              <w:rPr>
                <w:sz w:val="22"/>
                <w:szCs w:val="22"/>
              </w:rPr>
            </w:pPr>
            <w:r>
              <w:rPr>
                <w:sz w:val="22"/>
                <w:szCs w:val="22"/>
              </w:rPr>
              <w:t>Guide, p. 47</w:t>
            </w:r>
          </w:p>
          <w:p w:rsidR="00D873F7" w:rsidRDefault="00D873F7" w:rsidP="008E1A80">
            <w:pPr>
              <w:rPr>
                <w:i/>
                <w:sz w:val="22"/>
                <w:szCs w:val="22"/>
              </w:rPr>
            </w:pPr>
          </w:p>
          <w:p w:rsidR="008E1A80" w:rsidRPr="00BC1E08" w:rsidRDefault="008E1A80" w:rsidP="008E1A80">
            <w:pPr>
              <w:rPr>
                <w:sz w:val="22"/>
                <w:szCs w:val="22"/>
              </w:rPr>
            </w:pPr>
            <w:r w:rsidRPr="00BC1E08">
              <w:rPr>
                <w:i/>
                <w:sz w:val="22"/>
                <w:szCs w:val="22"/>
              </w:rPr>
              <w:t>Key Learning Points</w:t>
            </w:r>
            <w:r w:rsidRPr="00BC1E08">
              <w:rPr>
                <w:sz w:val="22"/>
                <w:szCs w:val="22"/>
              </w:rPr>
              <w:t>:</w:t>
            </w:r>
          </w:p>
          <w:p w:rsidR="008E1A80" w:rsidRPr="00BC1E08" w:rsidRDefault="008E1A80" w:rsidP="008E1A80">
            <w:pPr>
              <w:rPr>
                <w:sz w:val="22"/>
                <w:szCs w:val="22"/>
              </w:rPr>
            </w:pPr>
          </w:p>
          <w:p w:rsidR="008E1A80" w:rsidRPr="00BC1E08" w:rsidRDefault="008E1A80" w:rsidP="007F2FA2">
            <w:pPr>
              <w:pStyle w:val="ListParagraph"/>
              <w:numPr>
                <w:ilvl w:val="0"/>
                <w:numId w:val="29"/>
              </w:numPr>
              <w:spacing w:after="0" w:line="240" w:lineRule="auto"/>
              <w:rPr>
                <w:rFonts w:ascii="Times New Roman" w:hAnsi="Times New Roman"/>
              </w:rPr>
            </w:pPr>
            <w:r w:rsidRPr="00BC1E08">
              <w:rPr>
                <w:rFonts w:ascii="Times New Roman" w:hAnsi="Times New Roman"/>
              </w:rPr>
              <w:t>Students may not be compelled to give information to school officials  concerning violations of law or school policy; however, they may be punished for refusing to give truthful responses.</w:t>
            </w:r>
          </w:p>
          <w:p w:rsidR="00F36761" w:rsidRPr="00BC1E08" w:rsidRDefault="00F36761" w:rsidP="00F36761">
            <w:pPr>
              <w:pStyle w:val="ListParagraph"/>
              <w:spacing w:after="0" w:line="240" w:lineRule="auto"/>
              <w:ind w:left="360"/>
              <w:rPr>
                <w:rFonts w:ascii="Times New Roman" w:hAnsi="Times New Roman"/>
              </w:rPr>
            </w:pPr>
          </w:p>
          <w:p w:rsidR="00704DC1" w:rsidRPr="00BC1E08" w:rsidRDefault="008E1A80" w:rsidP="007F2FA2">
            <w:pPr>
              <w:pStyle w:val="ListParagraph"/>
              <w:numPr>
                <w:ilvl w:val="0"/>
                <w:numId w:val="29"/>
              </w:numPr>
              <w:spacing w:after="0" w:line="240" w:lineRule="auto"/>
              <w:rPr>
                <w:rFonts w:ascii="Times New Roman" w:hAnsi="Times New Roman"/>
              </w:rPr>
            </w:pPr>
            <w:r w:rsidRPr="00BC1E08">
              <w:rPr>
                <w:rFonts w:ascii="Times New Roman" w:hAnsi="Times New Roman"/>
              </w:rPr>
              <w:t>Questioning of a minor student by school officials</w:t>
            </w:r>
            <w:r w:rsidR="00704DC1" w:rsidRPr="00BC1E08">
              <w:rPr>
                <w:rFonts w:ascii="Times New Roman" w:hAnsi="Times New Roman"/>
              </w:rPr>
              <w:t xml:space="preserve"> </w:t>
            </w:r>
            <w:r w:rsidRPr="00BC1E08">
              <w:rPr>
                <w:rFonts w:ascii="Times New Roman" w:hAnsi="Times New Roman"/>
              </w:rPr>
              <w:t>may be conducted without the presence of, or notification of, the student’s parents.</w:t>
            </w:r>
          </w:p>
          <w:p w:rsidR="00F36761" w:rsidRPr="00BC1E08" w:rsidRDefault="00F36761" w:rsidP="00F36761">
            <w:pPr>
              <w:pStyle w:val="ListParagraph"/>
              <w:spacing w:after="0" w:line="240" w:lineRule="auto"/>
              <w:ind w:left="360"/>
              <w:rPr>
                <w:rFonts w:ascii="Times New Roman" w:hAnsi="Times New Roman"/>
              </w:rPr>
            </w:pPr>
          </w:p>
          <w:p w:rsidR="00704DC1" w:rsidRPr="00BC1E08" w:rsidRDefault="008E1A80" w:rsidP="007F2FA2">
            <w:pPr>
              <w:pStyle w:val="ListParagraph"/>
              <w:numPr>
                <w:ilvl w:val="0"/>
                <w:numId w:val="29"/>
              </w:numPr>
              <w:spacing w:after="0" w:line="240" w:lineRule="auto"/>
              <w:rPr>
                <w:rFonts w:ascii="Times New Roman" w:hAnsi="Times New Roman"/>
              </w:rPr>
            </w:pPr>
            <w:r w:rsidRPr="00BC1E08">
              <w:rPr>
                <w:rFonts w:ascii="Times New Roman" w:hAnsi="Times New Roman"/>
              </w:rPr>
              <w:t xml:space="preserve">When a student or students are being questioned concerning a serious breach of the criminal code such as a weapons- or drug-related incident, it is best practice to have law enforcement officials conduct the formal interrogation. They will be using required standards of law and law enforcement agency policies to guide their actions in obtaining information and such information is more likely to be fully admissible in any subsequent legal proceedings.  </w:t>
            </w:r>
          </w:p>
          <w:p w:rsidR="00F36761" w:rsidRPr="00BC1E08" w:rsidRDefault="00F36761" w:rsidP="00F36761">
            <w:pPr>
              <w:pStyle w:val="ListParagraph"/>
              <w:spacing w:after="0" w:line="240" w:lineRule="auto"/>
              <w:ind w:left="360"/>
              <w:rPr>
                <w:rFonts w:ascii="Times New Roman" w:hAnsi="Times New Roman"/>
              </w:rPr>
            </w:pPr>
          </w:p>
          <w:p w:rsidR="00704DC1" w:rsidRPr="00BC1E08" w:rsidRDefault="008E1A80" w:rsidP="007F2FA2">
            <w:pPr>
              <w:pStyle w:val="ListParagraph"/>
              <w:numPr>
                <w:ilvl w:val="0"/>
                <w:numId w:val="29"/>
              </w:numPr>
              <w:spacing w:after="0" w:line="240" w:lineRule="auto"/>
              <w:rPr>
                <w:rFonts w:ascii="Times New Roman" w:hAnsi="Times New Roman"/>
              </w:rPr>
            </w:pPr>
            <w:r w:rsidRPr="00BC1E08">
              <w:rPr>
                <w:rFonts w:ascii="Times New Roman" w:hAnsi="Times New Roman"/>
              </w:rPr>
              <w:t xml:space="preserve">Local school board policy should address the respective roles of school administrators/SSOs and SROs related to questioning and investigation. </w:t>
            </w:r>
          </w:p>
          <w:p w:rsidR="00704DC1" w:rsidRPr="00BC1E08" w:rsidRDefault="00704DC1" w:rsidP="00704DC1">
            <w:pPr>
              <w:pStyle w:val="ListParagraph"/>
              <w:spacing w:after="0" w:line="240" w:lineRule="auto"/>
              <w:ind w:left="360"/>
              <w:rPr>
                <w:rFonts w:ascii="Times New Roman" w:hAnsi="Times New Roman"/>
              </w:rPr>
            </w:pPr>
          </w:p>
          <w:p w:rsidR="00704DC1" w:rsidRPr="00BC1E08" w:rsidRDefault="008E1A80" w:rsidP="007F2FA2">
            <w:pPr>
              <w:pStyle w:val="ListParagraph"/>
              <w:numPr>
                <w:ilvl w:val="0"/>
                <w:numId w:val="29"/>
              </w:numPr>
              <w:spacing w:after="0" w:line="240" w:lineRule="auto"/>
              <w:rPr>
                <w:rFonts w:ascii="Times New Roman" w:hAnsi="Times New Roman"/>
              </w:rPr>
            </w:pPr>
            <w:r w:rsidRPr="00BC1E08">
              <w:rPr>
                <w:rFonts w:ascii="Times New Roman" w:hAnsi="Times New Roman"/>
              </w:rPr>
              <w:t xml:space="preserve">Investigative activities must be carefully coordinated with school administrators and care must be taken that students are in no way denied due process. </w:t>
            </w:r>
          </w:p>
          <w:p w:rsidR="00F36761" w:rsidRPr="00BC1E08" w:rsidRDefault="00F36761" w:rsidP="00F36761">
            <w:pPr>
              <w:pStyle w:val="ListParagraph"/>
              <w:rPr>
                <w:rFonts w:ascii="Times New Roman" w:hAnsi="Times New Roman"/>
              </w:rPr>
            </w:pPr>
          </w:p>
          <w:p w:rsidR="00704DC1" w:rsidRPr="00BC1E08" w:rsidRDefault="008E1A80" w:rsidP="007F2FA2">
            <w:pPr>
              <w:pStyle w:val="ListParagraph"/>
              <w:numPr>
                <w:ilvl w:val="0"/>
                <w:numId w:val="29"/>
              </w:numPr>
              <w:spacing w:after="0" w:line="240" w:lineRule="auto"/>
              <w:rPr>
                <w:rFonts w:ascii="Times New Roman" w:hAnsi="Times New Roman"/>
              </w:rPr>
            </w:pPr>
            <w:r w:rsidRPr="00BC1E08">
              <w:rPr>
                <w:rFonts w:ascii="Times New Roman" w:hAnsi="Times New Roman"/>
              </w:rPr>
              <w:t xml:space="preserve">Virginia law is very specific as to due process in school disciplinary matters. Even in the case of very minor disciplinary violations, the student must be told of what he is accused and must be given the opportunity to tell his version of events.  More serious offenses that </w:t>
            </w:r>
            <w:r w:rsidRPr="00BC1E08">
              <w:rPr>
                <w:rFonts w:ascii="Times New Roman" w:hAnsi="Times New Roman"/>
              </w:rPr>
              <w:lastRenderedPageBreak/>
              <w:t xml:space="preserve">result in out-of-school suspensions and expulsion require written notifications of parents and carry rights to various levels of appeal. </w:t>
            </w:r>
          </w:p>
          <w:p w:rsidR="00F36761" w:rsidRPr="00BC1E08" w:rsidRDefault="00F36761" w:rsidP="00F36761">
            <w:pPr>
              <w:pStyle w:val="ListParagraph"/>
              <w:spacing w:after="0" w:line="240" w:lineRule="auto"/>
              <w:ind w:left="360"/>
              <w:rPr>
                <w:rFonts w:ascii="Times New Roman" w:hAnsi="Times New Roman"/>
              </w:rPr>
            </w:pPr>
          </w:p>
          <w:p w:rsidR="008E1A80" w:rsidRPr="00BC1E08" w:rsidRDefault="008E1A80" w:rsidP="007F2FA2">
            <w:pPr>
              <w:pStyle w:val="ListParagraph"/>
              <w:numPr>
                <w:ilvl w:val="0"/>
                <w:numId w:val="29"/>
              </w:numPr>
              <w:spacing w:after="0" w:line="240" w:lineRule="auto"/>
              <w:rPr>
                <w:rFonts w:ascii="Times New Roman" w:hAnsi="Times New Roman"/>
              </w:rPr>
            </w:pPr>
            <w:r w:rsidRPr="00BC1E08">
              <w:rPr>
                <w:rFonts w:ascii="Times New Roman" w:hAnsi="Times New Roman"/>
              </w:rPr>
              <w:t xml:space="preserve">It is important to keep in mind that students may choose to voluntarily provide information to the SRO, school official, or SSO at any time. </w:t>
            </w:r>
          </w:p>
          <w:p w:rsidR="00704DC1" w:rsidRPr="00BC1E08" w:rsidRDefault="00704DC1" w:rsidP="008E1A80">
            <w:pPr>
              <w:rPr>
                <w:sz w:val="22"/>
                <w:szCs w:val="22"/>
              </w:rPr>
            </w:pPr>
          </w:p>
          <w:p w:rsidR="00945E14" w:rsidRPr="00D873F7" w:rsidRDefault="008E1A80" w:rsidP="008E1A80">
            <w:pPr>
              <w:rPr>
                <w:sz w:val="22"/>
                <w:szCs w:val="22"/>
              </w:rPr>
            </w:pPr>
            <w:r w:rsidRPr="00BC1E08">
              <w:rPr>
                <w:sz w:val="22"/>
                <w:szCs w:val="22"/>
              </w:rPr>
              <w:t xml:space="preserve">For additional tips, see “Talking with Teens: Basic Strategies for Interviewing” in Supplement 1. Partnership Toolkit section of this Guide.  </w:t>
            </w:r>
          </w:p>
        </w:tc>
      </w:tr>
      <w:tr w:rsidR="00EA4764" w:rsidRPr="005B0C31" w:rsidTr="003B33B8">
        <w:tc>
          <w:tcPr>
            <w:tcW w:w="3510" w:type="dxa"/>
          </w:tcPr>
          <w:p w:rsidR="00EA4764" w:rsidRDefault="00EA4764" w:rsidP="00945E14">
            <w:pPr>
              <w:rPr>
                <w:sz w:val="22"/>
                <w:szCs w:val="22"/>
              </w:rPr>
            </w:pPr>
          </w:p>
        </w:tc>
        <w:tc>
          <w:tcPr>
            <w:tcW w:w="6660" w:type="dxa"/>
          </w:tcPr>
          <w:p w:rsidR="00EA4764" w:rsidRDefault="00EA4764" w:rsidP="00945E14">
            <w:pPr>
              <w:rPr>
                <w:sz w:val="22"/>
                <w:szCs w:val="22"/>
              </w:rPr>
            </w:pP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Default="00EA4764" w:rsidP="00EA4764">
            <w:pPr>
              <w:rPr>
                <w:sz w:val="22"/>
                <w:szCs w:val="22"/>
              </w:rPr>
            </w:pPr>
            <w:r>
              <w:rPr>
                <w:noProof/>
                <w:sz w:val="22"/>
                <w:szCs w:val="22"/>
              </w:rPr>
              <w:drawing>
                <wp:anchor distT="0" distB="0" distL="114300" distR="114300" simplePos="0" relativeHeight="251677696" behindDoc="1" locked="0" layoutInCell="1" allowOverlap="1" wp14:anchorId="4B7894A4" wp14:editId="6BEB481E">
                  <wp:simplePos x="0" y="0"/>
                  <wp:positionH relativeFrom="column">
                    <wp:posOffset>57150</wp:posOffset>
                  </wp:positionH>
                  <wp:positionV relativeFrom="paragraph">
                    <wp:posOffset>127344</wp:posOffset>
                  </wp:positionV>
                  <wp:extent cx="457200" cy="447675"/>
                  <wp:effectExtent l="0" t="0" r="0" b="9525"/>
                  <wp:wrapTight wrapText="bothSides">
                    <wp:wrapPolygon edited="0">
                      <wp:start x="0" y="0"/>
                      <wp:lineTo x="0" y="21140"/>
                      <wp:lineTo x="20700" y="21140"/>
                      <wp:lineTo x="207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pic:spPr>
                      </pic:pic>
                    </a:graphicData>
                  </a:graphic>
                  <wp14:sizeRelH relativeFrom="page">
                    <wp14:pctWidth>0</wp14:pctWidth>
                  </wp14:sizeRelH>
                  <wp14:sizeRelV relativeFrom="page">
                    <wp14:pctHeight>0</wp14:pctHeight>
                  </wp14:sizeRelV>
                </wp:anchor>
              </w:drawing>
            </w:r>
          </w:p>
          <w:p w:rsidR="00EA4764" w:rsidRPr="00EA4764" w:rsidRDefault="00EA4764" w:rsidP="00EA4764">
            <w:pPr>
              <w:rPr>
                <w:i/>
                <w:sz w:val="22"/>
                <w:szCs w:val="22"/>
              </w:rPr>
            </w:pPr>
            <w:r w:rsidRPr="00EA4764">
              <w:rPr>
                <w:b/>
                <w:i/>
                <w:sz w:val="22"/>
                <w:szCs w:val="22"/>
              </w:rPr>
              <w:t>Instructor Notes</w:t>
            </w:r>
            <w:r w:rsidRPr="00EA4764">
              <w:rPr>
                <w:i/>
                <w:sz w:val="22"/>
                <w:szCs w:val="22"/>
              </w:rPr>
              <w:t>: Ask participants if policies and procedures in their schools are clear and operate well?</w:t>
            </w:r>
          </w:p>
          <w:p w:rsidR="00EA4764" w:rsidRPr="00EA4764" w:rsidRDefault="00EA4764" w:rsidP="00EA4764">
            <w:pPr>
              <w:rPr>
                <w:i/>
                <w:sz w:val="22"/>
                <w:szCs w:val="22"/>
              </w:rPr>
            </w:pPr>
            <w:r w:rsidRPr="00EA4764">
              <w:rPr>
                <w:i/>
                <w:sz w:val="22"/>
                <w:szCs w:val="22"/>
              </w:rPr>
              <w:t>(Allow a few comments)</w:t>
            </w:r>
          </w:p>
          <w:p w:rsidR="00EA4764" w:rsidRPr="00EA4764" w:rsidRDefault="00EA4764" w:rsidP="00EA4764">
            <w:pPr>
              <w:rPr>
                <w:i/>
                <w:sz w:val="22"/>
                <w:szCs w:val="22"/>
              </w:rPr>
            </w:pPr>
          </w:p>
          <w:p w:rsidR="00EA4764" w:rsidRPr="00BC1E08" w:rsidRDefault="00EA4764" w:rsidP="00EA4764">
            <w:pPr>
              <w:rPr>
                <w:sz w:val="22"/>
                <w:szCs w:val="22"/>
              </w:rPr>
            </w:pPr>
            <w:r w:rsidRPr="00EA4764">
              <w:rPr>
                <w:i/>
                <w:sz w:val="22"/>
                <w:szCs w:val="22"/>
              </w:rPr>
              <w:t>Conclude discussion by reinforcing the need for everyone to be on the same page and encourage their getting any unclear areas clarified.</w:t>
            </w:r>
            <w:r>
              <w:rPr>
                <w:sz w:val="22"/>
                <w:szCs w:val="22"/>
              </w:rPr>
              <w:t xml:space="preserve">  </w:t>
            </w: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rPr>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drawing>
                <wp:inline distT="0" distB="0" distL="0" distR="0" wp14:anchorId="596AD1D6" wp14:editId="6E8E751A">
                  <wp:extent cx="2129131" cy="1198179"/>
                  <wp:effectExtent l="0" t="0" r="508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1810" cy="1205314"/>
                          </a:xfrm>
                          <a:prstGeom prst="rect">
                            <a:avLst/>
                          </a:prstGeom>
                        </pic:spPr>
                      </pic:pic>
                    </a:graphicData>
                  </a:graphic>
                </wp:inline>
              </w:drawing>
            </w: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p>
          <w:p w:rsidR="00EA4764" w:rsidRPr="00BC1E08" w:rsidRDefault="00EA4764" w:rsidP="00EA4764">
            <w:pPr>
              <w:rPr>
                <w:sz w:val="22"/>
                <w:szCs w:val="22"/>
              </w:rPr>
            </w:pPr>
            <w:r w:rsidRPr="00BC1E08">
              <w:rPr>
                <w:noProof/>
                <w:sz w:val="22"/>
                <w:szCs w:val="22"/>
              </w:rPr>
              <w:lastRenderedPageBreak/>
              <w:drawing>
                <wp:inline distT="0" distB="0" distL="0" distR="0" wp14:anchorId="29B4992B" wp14:editId="6C4528CC">
                  <wp:extent cx="2112579" cy="118886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34122" cy="1200987"/>
                          </a:xfrm>
                          <a:prstGeom prst="rect">
                            <a:avLst/>
                          </a:prstGeom>
                        </pic:spPr>
                      </pic:pic>
                    </a:graphicData>
                  </a:graphic>
                </wp:inline>
              </w:drawing>
            </w:r>
          </w:p>
          <w:p w:rsidR="00EA4764" w:rsidRPr="00BC1E08" w:rsidRDefault="00EA4764" w:rsidP="00EA4764">
            <w:pPr>
              <w:rPr>
                <w:sz w:val="22"/>
                <w:szCs w:val="22"/>
              </w:rPr>
            </w:pPr>
          </w:p>
          <w:p w:rsidR="00EA4764" w:rsidRPr="00BC1E08" w:rsidRDefault="00EA4764" w:rsidP="00EA4764">
            <w:pPr>
              <w:rPr>
                <w:sz w:val="22"/>
                <w:szCs w:val="22"/>
              </w:rPr>
            </w:pPr>
          </w:p>
        </w:tc>
        <w:tc>
          <w:tcPr>
            <w:tcW w:w="6660" w:type="dxa"/>
          </w:tcPr>
          <w:p w:rsidR="00EA4764" w:rsidRPr="00BC1E08" w:rsidRDefault="00EA4764" w:rsidP="00EA4764">
            <w:pPr>
              <w:rPr>
                <w:b/>
                <w:sz w:val="22"/>
                <w:szCs w:val="22"/>
              </w:rPr>
            </w:pPr>
            <w:r w:rsidRPr="00BC1E08">
              <w:rPr>
                <w:b/>
                <w:sz w:val="22"/>
                <w:szCs w:val="22"/>
              </w:rPr>
              <w:lastRenderedPageBreak/>
              <w:t>School Searches</w:t>
            </w:r>
          </w:p>
          <w:p w:rsidR="00EA4764" w:rsidRPr="00BC1E08" w:rsidRDefault="00EA4764" w:rsidP="00EA4764">
            <w:pPr>
              <w:rPr>
                <w:sz w:val="22"/>
                <w:szCs w:val="22"/>
              </w:rPr>
            </w:pPr>
            <w:r>
              <w:rPr>
                <w:sz w:val="22"/>
                <w:szCs w:val="22"/>
              </w:rPr>
              <w:t>Guide, p. 47</w:t>
            </w:r>
          </w:p>
          <w:p w:rsidR="00EA4764" w:rsidRDefault="00EA4764" w:rsidP="00EA4764">
            <w:pPr>
              <w:rPr>
                <w:sz w:val="22"/>
                <w:szCs w:val="22"/>
              </w:rPr>
            </w:pPr>
            <w:bookmarkStart w:id="5" w:name="_Toc483334453"/>
          </w:p>
          <w:p w:rsidR="00EA4764" w:rsidRPr="00BC1E08" w:rsidRDefault="00EA4764" w:rsidP="00EA4764">
            <w:pPr>
              <w:rPr>
                <w:sz w:val="22"/>
                <w:szCs w:val="22"/>
              </w:rPr>
            </w:pPr>
            <w:r w:rsidRPr="00BC1E08">
              <w:rPr>
                <w:sz w:val="22"/>
                <w:szCs w:val="22"/>
              </w:rPr>
              <w:t>Provisions of Virginia’s Model MOU:</w:t>
            </w:r>
          </w:p>
          <w:p w:rsidR="00EA4764" w:rsidRPr="00BC1E08" w:rsidRDefault="00EA4764" w:rsidP="00EA4764">
            <w:pPr>
              <w:rPr>
                <w:sz w:val="22"/>
                <w:szCs w:val="22"/>
              </w:rPr>
            </w:pPr>
          </w:p>
          <w:p w:rsidR="00EA4764" w:rsidRPr="00BC1E08" w:rsidRDefault="00EA4764" w:rsidP="00EA4764">
            <w:pPr>
              <w:pStyle w:val="ListParagraph"/>
              <w:numPr>
                <w:ilvl w:val="0"/>
                <w:numId w:val="30"/>
              </w:numPr>
              <w:spacing w:after="0" w:line="240" w:lineRule="auto"/>
              <w:ind w:left="360"/>
              <w:rPr>
                <w:rFonts w:ascii="Times New Roman" w:hAnsi="Times New Roman"/>
                <w:color w:val="262626" w:themeColor="text1" w:themeTint="D9"/>
              </w:rPr>
            </w:pPr>
            <w:r w:rsidRPr="00BC1E08">
              <w:rPr>
                <w:rFonts w:ascii="Times New Roman" w:hAnsi="Times New Roman"/>
                <w:color w:val="262626" w:themeColor="text1" w:themeTint="D9"/>
              </w:rPr>
              <w:t xml:space="preserve">All searches shall be conducted in accordance with federal and state laws, and applicable SD and PD/SO policies and guidelines, including the principles embodied in this memorandum of understanding. </w:t>
            </w:r>
          </w:p>
          <w:p w:rsidR="00EA4764" w:rsidRPr="00BC1E08" w:rsidRDefault="00EA4764" w:rsidP="00EA4764">
            <w:pPr>
              <w:pStyle w:val="ListParagraph"/>
              <w:spacing w:after="0" w:line="240" w:lineRule="auto"/>
              <w:ind w:left="360"/>
              <w:rPr>
                <w:rFonts w:ascii="Times New Roman" w:hAnsi="Times New Roman"/>
                <w:color w:val="262626" w:themeColor="text1" w:themeTint="D9"/>
              </w:rPr>
            </w:pPr>
          </w:p>
          <w:p w:rsidR="00EA4764" w:rsidRPr="00BC1E08" w:rsidRDefault="00EA4764" w:rsidP="00EA4764">
            <w:pPr>
              <w:pStyle w:val="ListParagraph"/>
              <w:numPr>
                <w:ilvl w:val="0"/>
                <w:numId w:val="30"/>
              </w:numPr>
              <w:spacing w:after="0" w:line="240" w:lineRule="auto"/>
              <w:ind w:left="360"/>
              <w:rPr>
                <w:rFonts w:ascii="Times New Roman" w:hAnsi="Times New Roman"/>
                <w:color w:val="262626" w:themeColor="text1" w:themeTint="D9"/>
              </w:rPr>
            </w:pPr>
            <w:r w:rsidRPr="00BC1E08">
              <w:rPr>
                <w:rFonts w:ascii="Times New Roman" w:hAnsi="Times New Roman"/>
                <w:color w:val="262626" w:themeColor="text1" w:themeTint="D9"/>
                <w:u w:val="single"/>
              </w:rPr>
              <w:t>School administrator searches</w:t>
            </w:r>
            <w:r w:rsidRPr="00BC1E08">
              <w:rPr>
                <w:rFonts w:ascii="Times New Roman" w:hAnsi="Times New Roman"/>
                <w:color w:val="262626" w:themeColor="text1" w:themeTint="D9"/>
              </w:rPr>
              <w:t>. School officials may conduct searches of student's property and person under their jurisdiction when reasonable suspicion exists that the search will reveal evidence that the student has violated or is violating either the law or the rules of the school. The standard for search by a school official is reasonable suspicion.</w:t>
            </w:r>
          </w:p>
          <w:p w:rsidR="00EA4764" w:rsidRPr="00BC1E08" w:rsidRDefault="00EA4764" w:rsidP="00EA4764">
            <w:pPr>
              <w:rPr>
                <w:color w:val="262626" w:themeColor="text1" w:themeTint="D9"/>
                <w:sz w:val="22"/>
                <w:szCs w:val="22"/>
              </w:rPr>
            </w:pPr>
          </w:p>
          <w:p w:rsidR="00EA4764" w:rsidRPr="00BC1E08" w:rsidRDefault="00EA4764" w:rsidP="00EA4764">
            <w:pPr>
              <w:rPr>
                <w:color w:val="262626" w:themeColor="text1" w:themeTint="D9"/>
                <w:sz w:val="22"/>
                <w:szCs w:val="22"/>
              </w:rPr>
            </w:pPr>
          </w:p>
          <w:p w:rsidR="00EA4764" w:rsidRPr="00BC1E08" w:rsidRDefault="00EA4764" w:rsidP="00EA4764">
            <w:pPr>
              <w:pStyle w:val="ListParagraph"/>
              <w:numPr>
                <w:ilvl w:val="0"/>
                <w:numId w:val="30"/>
              </w:numPr>
              <w:spacing w:after="0" w:line="240" w:lineRule="auto"/>
              <w:ind w:left="360"/>
              <w:rPr>
                <w:rFonts w:ascii="Times New Roman" w:hAnsi="Times New Roman"/>
                <w:color w:val="262626" w:themeColor="text1" w:themeTint="D9"/>
              </w:rPr>
            </w:pPr>
            <w:r w:rsidRPr="00BC1E08">
              <w:rPr>
                <w:rFonts w:ascii="Times New Roman" w:hAnsi="Times New Roman"/>
                <w:color w:val="262626" w:themeColor="text1" w:themeTint="D9"/>
                <w:u w:val="single"/>
              </w:rPr>
              <w:t>SRO searches</w:t>
            </w:r>
            <w:r w:rsidRPr="00BC1E08">
              <w:rPr>
                <w:rFonts w:ascii="Times New Roman" w:hAnsi="Times New Roman"/>
                <w:color w:val="262626" w:themeColor="text1" w:themeTint="D9"/>
              </w:rPr>
              <w:t xml:space="preserve">.  Any search initiated by SROs or other law enforcement officer shall be based upon probable cause and, when required, a search warrant should be obtained.  All searches should be reasonable in scope. All searches should occur outside the presence of students and school staff, with the exception of school administrators, unless there is a clear and immediate threat to physical safety. </w:t>
            </w:r>
          </w:p>
          <w:p w:rsidR="00EA4764" w:rsidRPr="00BC1E08" w:rsidRDefault="00EA4764" w:rsidP="00EA4764">
            <w:pPr>
              <w:pStyle w:val="ListParagraph"/>
              <w:spacing w:after="0" w:line="240" w:lineRule="auto"/>
              <w:ind w:left="360"/>
              <w:rPr>
                <w:rFonts w:ascii="Times New Roman" w:hAnsi="Times New Roman"/>
              </w:rPr>
            </w:pPr>
          </w:p>
          <w:p w:rsidR="00EA4764" w:rsidRPr="00BC1E08" w:rsidRDefault="00EA4764" w:rsidP="00EA4764">
            <w:pPr>
              <w:pStyle w:val="ListParagraph"/>
              <w:numPr>
                <w:ilvl w:val="0"/>
                <w:numId w:val="30"/>
              </w:numPr>
              <w:spacing w:after="0" w:line="240" w:lineRule="auto"/>
              <w:ind w:left="360"/>
              <w:rPr>
                <w:rFonts w:ascii="Times New Roman" w:hAnsi="Times New Roman"/>
              </w:rPr>
            </w:pPr>
            <w:r w:rsidRPr="00BC1E08">
              <w:rPr>
                <w:rFonts w:ascii="Times New Roman" w:hAnsi="Times New Roman"/>
                <w:color w:val="262626" w:themeColor="text1" w:themeTint="D9"/>
              </w:rPr>
              <w:t xml:space="preserve">SROs shall not become involved in administrative (school related) searches and at no time shall SROs request that an administrative search be conducted for law enforcement purposes or have the administrator act as his or </w:t>
            </w:r>
            <w:r w:rsidRPr="00BC1E08">
              <w:rPr>
                <w:rFonts w:ascii="Times New Roman" w:hAnsi="Times New Roman"/>
              </w:rPr>
              <w:t xml:space="preserve">her agent. </w:t>
            </w:r>
            <w:bookmarkEnd w:id="5"/>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rPr>
                <w:b/>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drawing>
                <wp:inline distT="0" distB="0" distL="0" distR="0" wp14:anchorId="4246BF8B" wp14:editId="1E7D2DAC">
                  <wp:extent cx="2117924" cy="119187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1294" cy="1199397"/>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School Searches: Balancing Competing Interests</w:t>
            </w:r>
          </w:p>
          <w:p w:rsidR="00EA4764" w:rsidRPr="00D873F7" w:rsidRDefault="00EA4764" w:rsidP="00EA4764">
            <w:pPr>
              <w:autoSpaceDE w:val="0"/>
              <w:autoSpaceDN w:val="0"/>
              <w:adjustRightInd w:val="0"/>
              <w:rPr>
                <w:sz w:val="22"/>
                <w:szCs w:val="22"/>
              </w:rPr>
            </w:pPr>
            <w:r w:rsidRPr="00D873F7">
              <w:rPr>
                <w:sz w:val="22"/>
                <w:szCs w:val="22"/>
              </w:rPr>
              <w:t>Guide, p. 47</w:t>
            </w:r>
            <w:r>
              <w:rPr>
                <w:sz w:val="22"/>
                <w:szCs w:val="22"/>
              </w:rPr>
              <w:t>-48</w:t>
            </w:r>
          </w:p>
          <w:p w:rsidR="00EA4764" w:rsidRPr="00BC1E08" w:rsidRDefault="00EA4764" w:rsidP="00EA4764">
            <w:pPr>
              <w:autoSpaceDE w:val="0"/>
              <w:autoSpaceDN w:val="0"/>
              <w:adjustRightInd w:val="0"/>
              <w:rPr>
                <w:i/>
                <w:sz w:val="22"/>
                <w:szCs w:val="22"/>
              </w:rPr>
            </w:pPr>
          </w:p>
          <w:p w:rsidR="00EA4764" w:rsidRPr="00BC1E08" w:rsidRDefault="00EA4764" w:rsidP="00EA4764">
            <w:pPr>
              <w:autoSpaceDE w:val="0"/>
              <w:autoSpaceDN w:val="0"/>
              <w:adjustRightInd w:val="0"/>
              <w:rPr>
                <w:i/>
                <w:sz w:val="22"/>
                <w:szCs w:val="22"/>
              </w:rPr>
            </w:pPr>
            <w:r w:rsidRPr="00BC1E08">
              <w:rPr>
                <w:i/>
                <w:sz w:val="22"/>
                <w:szCs w:val="22"/>
              </w:rPr>
              <w:t>Key Learning Points:</w:t>
            </w:r>
          </w:p>
          <w:p w:rsidR="00EA4764" w:rsidRPr="00BC1E08" w:rsidRDefault="00EA4764" w:rsidP="00EA4764">
            <w:pPr>
              <w:autoSpaceDE w:val="0"/>
              <w:autoSpaceDN w:val="0"/>
              <w:adjustRightInd w:val="0"/>
              <w:rPr>
                <w:sz w:val="22"/>
                <w:szCs w:val="22"/>
              </w:rPr>
            </w:pPr>
          </w:p>
          <w:p w:rsidR="00EA4764" w:rsidRPr="00BC1E08" w:rsidRDefault="00EA4764" w:rsidP="00EA4764">
            <w:pPr>
              <w:pStyle w:val="ListParagraph"/>
              <w:numPr>
                <w:ilvl w:val="0"/>
                <w:numId w:val="31"/>
              </w:numPr>
              <w:autoSpaceDE w:val="0"/>
              <w:autoSpaceDN w:val="0"/>
              <w:adjustRightInd w:val="0"/>
              <w:spacing w:after="0" w:line="240" w:lineRule="auto"/>
              <w:rPr>
                <w:rFonts w:ascii="Times New Roman" w:hAnsi="Times New Roman"/>
              </w:rPr>
            </w:pPr>
            <w:r w:rsidRPr="00BC1E08">
              <w:rPr>
                <w:rFonts w:ascii="Times New Roman" w:hAnsi="Times New Roman"/>
              </w:rPr>
              <w:t>Important points to keep in mind are:</w:t>
            </w:r>
          </w:p>
          <w:p w:rsidR="00EA4764" w:rsidRPr="00BC1E08" w:rsidRDefault="00EA4764" w:rsidP="00EA4764">
            <w:pPr>
              <w:pStyle w:val="ListParagraph"/>
              <w:autoSpaceDE w:val="0"/>
              <w:autoSpaceDN w:val="0"/>
              <w:adjustRightInd w:val="0"/>
              <w:spacing w:after="0" w:line="240" w:lineRule="auto"/>
              <w:ind w:left="360"/>
              <w:rPr>
                <w:rFonts w:ascii="Times New Roman" w:hAnsi="Times New Roman"/>
              </w:rPr>
            </w:pPr>
          </w:p>
          <w:p w:rsidR="00EA4764" w:rsidRPr="00BC1E08" w:rsidRDefault="00EA4764" w:rsidP="00EA4764">
            <w:pPr>
              <w:pStyle w:val="ListParagraph"/>
              <w:numPr>
                <w:ilvl w:val="0"/>
                <w:numId w:val="31"/>
              </w:numPr>
              <w:autoSpaceDE w:val="0"/>
              <w:autoSpaceDN w:val="0"/>
              <w:adjustRightInd w:val="0"/>
              <w:spacing w:after="0" w:line="240" w:lineRule="auto"/>
              <w:rPr>
                <w:rFonts w:ascii="Times New Roman" w:hAnsi="Times New Roman"/>
              </w:rPr>
            </w:pPr>
            <w:r w:rsidRPr="00BC1E08">
              <w:rPr>
                <w:rFonts w:ascii="Times New Roman" w:hAnsi="Times New Roman"/>
              </w:rPr>
              <w:t xml:space="preserve">All searches entail invasion of privacy. Whether a particular search is legally permissible involves a balancing of competing interests: the individual student's right to privacy and security against the school division's interests in maintaining order, discipline, and the security and safety of other students. </w:t>
            </w:r>
          </w:p>
          <w:p w:rsidR="00EA4764" w:rsidRPr="00BC1E08" w:rsidRDefault="00EA4764" w:rsidP="00EA4764">
            <w:pPr>
              <w:pStyle w:val="ListParagraph"/>
              <w:spacing w:after="0" w:line="240" w:lineRule="auto"/>
              <w:ind w:left="360"/>
              <w:rPr>
                <w:b/>
              </w:rPr>
            </w:pPr>
          </w:p>
          <w:p w:rsidR="00EA4764" w:rsidRPr="00BC1E08" w:rsidRDefault="00EA4764" w:rsidP="00EA4764">
            <w:pPr>
              <w:pStyle w:val="ListParagraph"/>
              <w:numPr>
                <w:ilvl w:val="0"/>
                <w:numId w:val="31"/>
              </w:numPr>
              <w:spacing w:after="0" w:line="240" w:lineRule="auto"/>
              <w:rPr>
                <w:b/>
              </w:rPr>
            </w:pPr>
            <w:r w:rsidRPr="00BC1E08">
              <w:rPr>
                <w:rFonts w:ascii="Times New Roman" w:hAnsi="Times New Roman"/>
              </w:rPr>
              <w:t xml:space="preserve">Although students do not "shed their constitutional rights . . . at the schoolhouse gate," students have a lesser expectation of privacy than members of the general population. In the public school context, however, when "carrying out searches and other disciplinary functions. . ., school officials act as representatives of the State, . . . and they cannot claim the parents' immunity from the strictures of the Fourth Amendments." </w:t>
            </w:r>
            <w:r w:rsidRPr="00BC1E08">
              <w:rPr>
                <w:rFonts w:ascii="Times New Roman" w:hAnsi="Times New Roman"/>
                <w:i/>
                <w:iCs/>
              </w:rPr>
              <w:t>New Jersey v. T.L.O</w:t>
            </w:r>
            <w:r w:rsidRPr="00BC1E08">
              <w:rPr>
                <w:rFonts w:ascii="Times New Roman" w:hAnsi="Times New Roman"/>
              </w:rPr>
              <w:t>., 469 U.S. 325 at 336-37 (1985).</w:t>
            </w: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rPr>
                <w:b/>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drawing>
                <wp:inline distT="0" distB="0" distL="0" distR="0" wp14:anchorId="3927A37A" wp14:editId="1CDEE28F">
                  <wp:extent cx="2129130" cy="1198179"/>
                  <wp:effectExtent l="0" t="0" r="508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44736" cy="1206961"/>
                          </a:xfrm>
                          <a:prstGeom prst="rect">
                            <a:avLst/>
                          </a:prstGeom>
                        </pic:spPr>
                      </pic:pic>
                    </a:graphicData>
                  </a:graphic>
                </wp:inline>
              </w:drawing>
            </w:r>
          </w:p>
        </w:tc>
        <w:tc>
          <w:tcPr>
            <w:tcW w:w="6660" w:type="dxa"/>
          </w:tcPr>
          <w:p w:rsidR="00EA4764" w:rsidRPr="00BC1E08" w:rsidRDefault="00EA4764" w:rsidP="00EA4764">
            <w:pPr>
              <w:autoSpaceDE w:val="0"/>
              <w:autoSpaceDN w:val="0"/>
              <w:adjustRightInd w:val="0"/>
              <w:rPr>
                <w:sz w:val="22"/>
                <w:szCs w:val="22"/>
              </w:rPr>
            </w:pPr>
            <w:r w:rsidRPr="00BC1E08">
              <w:rPr>
                <w:b/>
                <w:sz w:val="22"/>
                <w:szCs w:val="22"/>
              </w:rPr>
              <w:t>Reasonable Suspension</w:t>
            </w:r>
            <w:r w:rsidRPr="00BC1E08">
              <w:rPr>
                <w:sz w:val="22"/>
                <w:szCs w:val="22"/>
              </w:rPr>
              <w:t xml:space="preserve"> </w:t>
            </w:r>
          </w:p>
          <w:p w:rsidR="00EA4764" w:rsidRDefault="00EA4764" w:rsidP="00EA4764">
            <w:pPr>
              <w:autoSpaceDE w:val="0"/>
              <w:autoSpaceDN w:val="0"/>
              <w:adjustRightInd w:val="0"/>
              <w:rPr>
                <w:sz w:val="22"/>
                <w:szCs w:val="22"/>
              </w:rPr>
            </w:pPr>
            <w:r>
              <w:rPr>
                <w:sz w:val="22"/>
                <w:szCs w:val="22"/>
              </w:rPr>
              <w:t>Guide, p. 48</w:t>
            </w:r>
          </w:p>
          <w:p w:rsidR="00EA4764" w:rsidRPr="00BC1E08" w:rsidRDefault="00EA4764" w:rsidP="00EA4764">
            <w:pPr>
              <w:autoSpaceDE w:val="0"/>
              <w:autoSpaceDN w:val="0"/>
              <w:adjustRightInd w:val="0"/>
              <w:rPr>
                <w:sz w:val="22"/>
                <w:szCs w:val="22"/>
              </w:rPr>
            </w:pPr>
          </w:p>
          <w:p w:rsidR="00EA4764" w:rsidRPr="00BC1E08" w:rsidRDefault="00EA4764" w:rsidP="00EA4764">
            <w:pPr>
              <w:autoSpaceDE w:val="0"/>
              <w:autoSpaceDN w:val="0"/>
              <w:adjustRightInd w:val="0"/>
              <w:rPr>
                <w:sz w:val="22"/>
                <w:szCs w:val="22"/>
              </w:rPr>
            </w:pPr>
            <w:r w:rsidRPr="00BC1E08">
              <w:rPr>
                <w:i/>
                <w:sz w:val="22"/>
                <w:szCs w:val="22"/>
              </w:rPr>
              <w:t>Key Learning Points</w:t>
            </w:r>
            <w:r w:rsidRPr="00BC1E08">
              <w:rPr>
                <w:sz w:val="22"/>
                <w:szCs w:val="22"/>
              </w:rPr>
              <w:t>:</w:t>
            </w:r>
          </w:p>
          <w:p w:rsidR="00EA4764" w:rsidRPr="00BC1E08" w:rsidRDefault="00EA4764" w:rsidP="00EA4764">
            <w:pPr>
              <w:autoSpaceDE w:val="0"/>
              <w:autoSpaceDN w:val="0"/>
              <w:adjustRightInd w:val="0"/>
              <w:rPr>
                <w:sz w:val="22"/>
                <w:szCs w:val="22"/>
              </w:rPr>
            </w:pPr>
          </w:p>
          <w:p w:rsidR="00EA4764" w:rsidRPr="00BC1E08" w:rsidRDefault="00EA4764" w:rsidP="00EA4764">
            <w:pPr>
              <w:pStyle w:val="ListParagraph"/>
              <w:numPr>
                <w:ilvl w:val="0"/>
                <w:numId w:val="32"/>
              </w:numPr>
              <w:autoSpaceDE w:val="0"/>
              <w:autoSpaceDN w:val="0"/>
              <w:adjustRightInd w:val="0"/>
              <w:spacing w:after="0" w:line="240" w:lineRule="auto"/>
              <w:ind w:left="360"/>
              <w:rPr>
                <w:rFonts w:ascii="Times New Roman" w:hAnsi="Times New Roman"/>
              </w:rPr>
            </w:pPr>
            <w:r w:rsidRPr="00BC1E08">
              <w:rPr>
                <w:rFonts w:ascii="Times New Roman" w:hAnsi="Times New Roman"/>
              </w:rPr>
              <w:t xml:space="preserve">In the school environment (and at school-sponsored activities), a search is permissible where a school official has </w:t>
            </w:r>
            <w:r w:rsidRPr="00BC1E08">
              <w:rPr>
                <w:rFonts w:ascii="Times New Roman" w:hAnsi="Times New Roman"/>
                <w:u w:val="single"/>
              </w:rPr>
              <w:t>reasonable grounds</w:t>
            </w:r>
            <w:r w:rsidRPr="00BC1E08">
              <w:rPr>
                <w:rFonts w:ascii="Times New Roman" w:hAnsi="Times New Roman"/>
              </w:rPr>
              <w:t xml:space="preserve">, based on the totality of the circumstances, for suspecting that the search will reveal evidence that the student has violated either the law or rules of the school. </w:t>
            </w:r>
          </w:p>
          <w:p w:rsidR="00EA4764" w:rsidRPr="00BC1E08" w:rsidRDefault="00EA4764" w:rsidP="00EA4764">
            <w:pPr>
              <w:autoSpaceDE w:val="0"/>
              <w:autoSpaceDN w:val="0"/>
              <w:adjustRightInd w:val="0"/>
              <w:rPr>
                <w:sz w:val="22"/>
                <w:szCs w:val="22"/>
              </w:rPr>
            </w:pPr>
          </w:p>
          <w:p w:rsidR="00EA4764" w:rsidRPr="00BC1E08" w:rsidRDefault="00EA4764" w:rsidP="00EA4764">
            <w:pPr>
              <w:pStyle w:val="ListParagraph"/>
              <w:numPr>
                <w:ilvl w:val="0"/>
                <w:numId w:val="32"/>
              </w:numPr>
              <w:autoSpaceDE w:val="0"/>
              <w:autoSpaceDN w:val="0"/>
              <w:adjustRightInd w:val="0"/>
              <w:spacing w:after="0" w:line="240" w:lineRule="auto"/>
              <w:ind w:left="360"/>
              <w:rPr>
                <w:rFonts w:ascii="Times New Roman" w:hAnsi="Times New Roman"/>
              </w:rPr>
            </w:pPr>
            <w:r w:rsidRPr="00BC1E08">
              <w:rPr>
                <w:rFonts w:ascii="Times New Roman" w:hAnsi="Times New Roman"/>
              </w:rPr>
              <w:t xml:space="preserve">Reasonable suspicion must be based on "individualized suspicion of </w:t>
            </w:r>
            <w:r w:rsidRPr="00BC1E08">
              <w:rPr>
                <w:rFonts w:ascii="Times New Roman" w:hAnsi="Times New Roman"/>
              </w:rPr>
              <w:lastRenderedPageBreak/>
              <w:t xml:space="preserve">wrongdoing." It goes beyond a hunch or supposition and it must be reasonable not only at its inception but also in its scope.  </w:t>
            </w:r>
          </w:p>
          <w:p w:rsidR="00EA4764" w:rsidRPr="00BC1E08" w:rsidRDefault="00EA4764" w:rsidP="00EA4764">
            <w:pPr>
              <w:pStyle w:val="ListParagraph"/>
              <w:rPr>
                <w:rFonts w:ascii="Times New Roman" w:hAnsi="Times New Roman"/>
              </w:rPr>
            </w:pPr>
          </w:p>
          <w:p w:rsidR="00EA4764" w:rsidRPr="00BC1E08" w:rsidRDefault="00EA4764" w:rsidP="00EA4764">
            <w:pPr>
              <w:pStyle w:val="ListParagraph"/>
              <w:numPr>
                <w:ilvl w:val="0"/>
                <w:numId w:val="32"/>
              </w:numPr>
              <w:autoSpaceDE w:val="0"/>
              <w:autoSpaceDN w:val="0"/>
              <w:adjustRightInd w:val="0"/>
              <w:spacing w:after="0" w:line="240" w:lineRule="auto"/>
              <w:ind w:left="360"/>
              <w:rPr>
                <w:rFonts w:ascii="Times New Roman" w:hAnsi="Times New Roman"/>
              </w:rPr>
            </w:pPr>
            <w:r w:rsidRPr="00BC1E08">
              <w:rPr>
                <w:rFonts w:ascii="Times New Roman" w:hAnsi="Times New Roman"/>
              </w:rPr>
              <w:t xml:space="preserve">School policy is extremely important and should carefully balance school division interest in safety and security and student privacy interests. </w:t>
            </w: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rPr>
                <w:b/>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drawing>
                <wp:inline distT="0" distB="0" distL="0" distR="0" wp14:anchorId="5589B3DC" wp14:editId="20097268">
                  <wp:extent cx="2129131" cy="1198180"/>
                  <wp:effectExtent l="0" t="0" r="508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0191" cy="1210032"/>
                          </a:xfrm>
                          <a:prstGeom prst="rect">
                            <a:avLst/>
                          </a:prstGeom>
                        </pic:spPr>
                      </pic:pic>
                    </a:graphicData>
                  </a:graphic>
                </wp:inline>
              </w:drawing>
            </w:r>
          </w:p>
        </w:tc>
        <w:tc>
          <w:tcPr>
            <w:tcW w:w="6660" w:type="dxa"/>
          </w:tcPr>
          <w:p w:rsidR="00EA4764" w:rsidRPr="00BC1E08" w:rsidRDefault="00EA4764" w:rsidP="00EA4764">
            <w:pPr>
              <w:autoSpaceDE w:val="0"/>
              <w:autoSpaceDN w:val="0"/>
              <w:adjustRightInd w:val="0"/>
              <w:rPr>
                <w:b/>
                <w:bCs/>
                <w:sz w:val="22"/>
                <w:szCs w:val="22"/>
              </w:rPr>
            </w:pPr>
            <w:r w:rsidRPr="00BC1E08">
              <w:rPr>
                <w:b/>
                <w:bCs/>
                <w:sz w:val="22"/>
                <w:szCs w:val="22"/>
              </w:rPr>
              <w:t>Searches Involving Law Enforcement Officers (Including SROs)</w:t>
            </w:r>
          </w:p>
          <w:p w:rsidR="00EA4764" w:rsidRPr="00D873F7" w:rsidRDefault="00EA4764" w:rsidP="00EA4764">
            <w:pPr>
              <w:autoSpaceDE w:val="0"/>
              <w:autoSpaceDN w:val="0"/>
              <w:adjustRightInd w:val="0"/>
              <w:rPr>
                <w:bCs/>
                <w:sz w:val="22"/>
                <w:szCs w:val="22"/>
              </w:rPr>
            </w:pPr>
            <w:r w:rsidRPr="00D873F7">
              <w:rPr>
                <w:bCs/>
                <w:sz w:val="22"/>
                <w:szCs w:val="22"/>
              </w:rPr>
              <w:t>Guide, p. 48</w:t>
            </w:r>
          </w:p>
          <w:p w:rsidR="00EA4764" w:rsidRDefault="00EA4764" w:rsidP="00EA4764">
            <w:pPr>
              <w:autoSpaceDE w:val="0"/>
              <w:autoSpaceDN w:val="0"/>
              <w:adjustRightInd w:val="0"/>
              <w:rPr>
                <w:bCs/>
                <w:i/>
                <w:sz w:val="22"/>
                <w:szCs w:val="22"/>
              </w:rPr>
            </w:pPr>
          </w:p>
          <w:p w:rsidR="00EA4764" w:rsidRPr="00BC1E08" w:rsidRDefault="00EA4764" w:rsidP="00EA4764">
            <w:pPr>
              <w:autoSpaceDE w:val="0"/>
              <w:autoSpaceDN w:val="0"/>
              <w:adjustRightInd w:val="0"/>
              <w:rPr>
                <w:bCs/>
                <w:sz w:val="22"/>
                <w:szCs w:val="22"/>
              </w:rPr>
            </w:pPr>
            <w:r w:rsidRPr="00BC1E08">
              <w:rPr>
                <w:bCs/>
                <w:i/>
                <w:sz w:val="22"/>
                <w:szCs w:val="22"/>
              </w:rPr>
              <w:t>Key Learning Points</w:t>
            </w:r>
            <w:r w:rsidRPr="00BC1E08">
              <w:rPr>
                <w:bCs/>
                <w:sz w:val="22"/>
                <w:szCs w:val="22"/>
              </w:rPr>
              <w:t>:</w:t>
            </w:r>
          </w:p>
          <w:p w:rsidR="00EA4764" w:rsidRPr="00BC1E08" w:rsidRDefault="00EA4764" w:rsidP="00EA4764">
            <w:pPr>
              <w:autoSpaceDE w:val="0"/>
              <w:autoSpaceDN w:val="0"/>
              <w:adjustRightInd w:val="0"/>
              <w:rPr>
                <w:bCs/>
                <w:sz w:val="22"/>
                <w:szCs w:val="22"/>
              </w:rPr>
            </w:pPr>
          </w:p>
          <w:p w:rsidR="00EA4764" w:rsidRPr="00BC1E08" w:rsidRDefault="00EA4764" w:rsidP="00EA4764">
            <w:pPr>
              <w:pStyle w:val="ListParagraph"/>
              <w:numPr>
                <w:ilvl w:val="0"/>
                <w:numId w:val="13"/>
              </w:numPr>
              <w:autoSpaceDE w:val="0"/>
              <w:autoSpaceDN w:val="0"/>
              <w:adjustRightInd w:val="0"/>
              <w:spacing w:after="0" w:line="240" w:lineRule="auto"/>
              <w:ind w:left="360"/>
              <w:rPr>
                <w:rFonts w:ascii="Times New Roman" w:hAnsi="Times New Roman"/>
              </w:rPr>
            </w:pPr>
            <w:r w:rsidRPr="00BC1E08">
              <w:rPr>
                <w:rFonts w:ascii="Times New Roman" w:hAnsi="Times New Roman"/>
              </w:rPr>
              <w:t>Searches by SROs must be based on probable cause and, when required, a search warrant should be obtained.</w:t>
            </w:r>
          </w:p>
          <w:p w:rsidR="00EA4764" w:rsidRPr="00BC1E08" w:rsidRDefault="00EA4764" w:rsidP="00EA4764">
            <w:pPr>
              <w:pStyle w:val="ListParagraph"/>
              <w:autoSpaceDE w:val="0"/>
              <w:autoSpaceDN w:val="0"/>
              <w:adjustRightInd w:val="0"/>
              <w:spacing w:after="0" w:line="240" w:lineRule="auto"/>
              <w:ind w:left="360"/>
              <w:rPr>
                <w:rFonts w:ascii="Times New Roman" w:hAnsi="Times New Roman"/>
              </w:rPr>
            </w:pPr>
          </w:p>
          <w:p w:rsidR="00EA4764" w:rsidRPr="00BC1E08" w:rsidRDefault="00EA4764" w:rsidP="00EA4764">
            <w:pPr>
              <w:pStyle w:val="ListParagraph"/>
              <w:numPr>
                <w:ilvl w:val="0"/>
                <w:numId w:val="13"/>
              </w:numPr>
              <w:autoSpaceDE w:val="0"/>
              <w:autoSpaceDN w:val="0"/>
              <w:adjustRightInd w:val="0"/>
              <w:spacing w:after="0" w:line="240" w:lineRule="auto"/>
              <w:ind w:left="360"/>
              <w:rPr>
                <w:rFonts w:ascii="Times New Roman" w:hAnsi="Times New Roman"/>
              </w:rPr>
            </w:pPr>
            <w:r w:rsidRPr="00BC1E08">
              <w:rPr>
                <w:rFonts w:ascii="Times New Roman" w:hAnsi="Times New Roman"/>
              </w:rPr>
              <w:t>SROs do not become involved in administrative searches</w:t>
            </w:r>
          </w:p>
          <w:p w:rsidR="00EA4764" w:rsidRPr="00BC1E08" w:rsidRDefault="00EA4764" w:rsidP="00EA4764">
            <w:pPr>
              <w:pStyle w:val="ListParagraph"/>
              <w:autoSpaceDE w:val="0"/>
              <w:autoSpaceDN w:val="0"/>
              <w:adjustRightInd w:val="0"/>
              <w:spacing w:after="0" w:line="240" w:lineRule="auto"/>
              <w:ind w:left="360"/>
              <w:rPr>
                <w:rFonts w:ascii="Times New Roman" w:hAnsi="Times New Roman"/>
              </w:rPr>
            </w:pPr>
            <w:r w:rsidRPr="00BC1E08">
              <w:rPr>
                <w:rFonts w:ascii="Times New Roman" w:hAnsi="Times New Roman"/>
              </w:rPr>
              <w:t>unless specifically requested by the school to provide security, protection, or for handling of contraband.</w:t>
            </w:r>
          </w:p>
          <w:p w:rsidR="00EA4764" w:rsidRPr="00BC1E08" w:rsidRDefault="00EA4764" w:rsidP="00EA4764">
            <w:pPr>
              <w:pStyle w:val="ListParagraph"/>
              <w:autoSpaceDE w:val="0"/>
              <w:autoSpaceDN w:val="0"/>
              <w:adjustRightInd w:val="0"/>
              <w:spacing w:after="0" w:line="240" w:lineRule="auto"/>
              <w:ind w:left="360"/>
              <w:rPr>
                <w:rFonts w:ascii="Times New Roman" w:hAnsi="Times New Roman"/>
              </w:rPr>
            </w:pPr>
          </w:p>
          <w:p w:rsidR="00EA4764" w:rsidRPr="00BC1E08" w:rsidRDefault="00EA4764" w:rsidP="00EA4764">
            <w:pPr>
              <w:pStyle w:val="ListParagraph"/>
              <w:numPr>
                <w:ilvl w:val="0"/>
                <w:numId w:val="13"/>
              </w:numPr>
              <w:autoSpaceDE w:val="0"/>
              <w:autoSpaceDN w:val="0"/>
              <w:adjustRightInd w:val="0"/>
              <w:spacing w:after="0" w:line="240" w:lineRule="auto"/>
              <w:ind w:left="360"/>
              <w:rPr>
                <w:rFonts w:ascii="Times New Roman" w:hAnsi="Times New Roman"/>
              </w:rPr>
            </w:pPr>
            <w:r w:rsidRPr="00BC1E08">
              <w:rPr>
                <w:rFonts w:ascii="Times New Roman" w:hAnsi="Times New Roman"/>
              </w:rPr>
              <w:t>At no time should the SRO request that an administrative search be conducted for law enforcement purposes or have the administrator act as his or her agent.</w:t>
            </w:r>
          </w:p>
          <w:p w:rsidR="00EA4764" w:rsidRDefault="00EA4764" w:rsidP="00EA4764">
            <w:pPr>
              <w:pStyle w:val="ListParagraph"/>
              <w:autoSpaceDE w:val="0"/>
              <w:autoSpaceDN w:val="0"/>
              <w:adjustRightInd w:val="0"/>
              <w:spacing w:after="0" w:line="240" w:lineRule="auto"/>
              <w:ind w:left="360"/>
              <w:rPr>
                <w:rFonts w:ascii="Times New Roman" w:hAnsi="Times New Roman"/>
              </w:rPr>
            </w:pPr>
          </w:p>
          <w:p w:rsidR="00EA4764" w:rsidRPr="00BC1E08" w:rsidRDefault="00EA4764" w:rsidP="00EA4764">
            <w:pPr>
              <w:pStyle w:val="ListParagraph"/>
              <w:numPr>
                <w:ilvl w:val="0"/>
                <w:numId w:val="13"/>
              </w:numPr>
              <w:autoSpaceDE w:val="0"/>
              <w:autoSpaceDN w:val="0"/>
              <w:adjustRightInd w:val="0"/>
              <w:spacing w:after="0" w:line="240" w:lineRule="auto"/>
              <w:ind w:left="360"/>
              <w:rPr>
                <w:rFonts w:ascii="Times New Roman" w:hAnsi="Times New Roman"/>
              </w:rPr>
            </w:pPr>
            <w:r w:rsidRPr="00BC1E08">
              <w:rPr>
                <w:rFonts w:ascii="Times New Roman" w:hAnsi="Times New Roman"/>
              </w:rPr>
              <w:t xml:space="preserve">An example of when the school might request the SRO to “provide security, protection, or for handling of contraband” is a search that involves a weapon, particularly a firearm.  </w:t>
            </w:r>
          </w:p>
        </w:tc>
      </w:tr>
      <w:tr w:rsidR="00EA4764" w:rsidRPr="005B0C31" w:rsidTr="003B33B8">
        <w:tc>
          <w:tcPr>
            <w:tcW w:w="3510" w:type="dxa"/>
          </w:tcPr>
          <w:p w:rsidR="00EA4764" w:rsidRDefault="00EA4764" w:rsidP="00EA4764">
            <w:pPr>
              <w:rPr>
                <w:sz w:val="22"/>
                <w:szCs w:val="22"/>
              </w:rPr>
            </w:pPr>
          </w:p>
        </w:tc>
        <w:tc>
          <w:tcPr>
            <w:tcW w:w="6660" w:type="dxa"/>
          </w:tcPr>
          <w:p w:rsidR="00EA4764" w:rsidRDefault="00EA4764" w:rsidP="00EA4764">
            <w:pPr>
              <w:rPr>
                <w:sz w:val="22"/>
                <w:szCs w:val="22"/>
              </w:rPr>
            </w:pPr>
          </w:p>
        </w:tc>
      </w:tr>
      <w:tr w:rsidR="00EA4764" w:rsidRPr="005B0C31" w:rsidTr="003B33B8">
        <w:tc>
          <w:tcPr>
            <w:tcW w:w="3510" w:type="dxa"/>
          </w:tcPr>
          <w:p w:rsidR="00EA4764" w:rsidRDefault="00EA4764" w:rsidP="00EA4764">
            <w:pPr>
              <w:rPr>
                <w:sz w:val="22"/>
                <w:szCs w:val="22"/>
              </w:rPr>
            </w:pPr>
          </w:p>
        </w:tc>
        <w:tc>
          <w:tcPr>
            <w:tcW w:w="6660" w:type="dxa"/>
          </w:tcPr>
          <w:p w:rsidR="00EA4764" w:rsidRDefault="00EA4764" w:rsidP="00EA4764">
            <w:pPr>
              <w:rPr>
                <w:sz w:val="22"/>
                <w:szCs w:val="22"/>
              </w:rPr>
            </w:pPr>
            <w:r>
              <w:rPr>
                <w:noProof/>
                <w:sz w:val="22"/>
                <w:szCs w:val="22"/>
              </w:rPr>
              <w:drawing>
                <wp:anchor distT="0" distB="0" distL="114300" distR="114300" simplePos="0" relativeHeight="251679744" behindDoc="1" locked="0" layoutInCell="1" allowOverlap="1" wp14:anchorId="71F1DBA9" wp14:editId="6684C4EC">
                  <wp:simplePos x="0" y="0"/>
                  <wp:positionH relativeFrom="column">
                    <wp:posOffset>57150</wp:posOffset>
                  </wp:positionH>
                  <wp:positionV relativeFrom="paragraph">
                    <wp:posOffset>127344</wp:posOffset>
                  </wp:positionV>
                  <wp:extent cx="457200" cy="447675"/>
                  <wp:effectExtent l="0" t="0" r="0" b="9525"/>
                  <wp:wrapTight wrapText="bothSides">
                    <wp:wrapPolygon edited="0">
                      <wp:start x="0" y="0"/>
                      <wp:lineTo x="0" y="21140"/>
                      <wp:lineTo x="20700" y="21140"/>
                      <wp:lineTo x="2070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pic:spPr>
                      </pic:pic>
                    </a:graphicData>
                  </a:graphic>
                  <wp14:sizeRelH relativeFrom="page">
                    <wp14:pctWidth>0</wp14:pctWidth>
                  </wp14:sizeRelH>
                  <wp14:sizeRelV relativeFrom="page">
                    <wp14:pctHeight>0</wp14:pctHeight>
                  </wp14:sizeRelV>
                </wp:anchor>
              </w:drawing>
            </w:r>
          </w:p>
          <w:p w:rsidR="00EA4764" w:rsidRPr="00EA4764" w:rsidRDefault="00EA4764" w:rsidP="00EA4764">
            <w:pPr>
              <w:rPr>
                <w:i/>
                <w:sz w:val="22"/>
                <w:szCs w:val="22"/>
              </w:rPr>
            </w:pPr>
            <w:r w:rsidRPr="00EA4764">
              <w:rPr>
                <w:b/>
                <w:i/>
                <w:sz w:val="22"/>
                <w:szCs w:val="22"/>
              </w:rPr>
              <w:t>Instructor Notes</w:t>
            </w:r>
            <w:r w:rsidRPr="00EA4764">
              <w:rPr>
                <w:i/>
                <w:sz w:val="22"/>
                <w:szCs w:val="22"/>
              </w:rPr>
              <w:t xml:space="preserve">: Ask participants </w:t>
            </w:r>
          </w:p>
          <w:p w:rsidR="00EA4764" w:rsidRPr="00EA4764" w:rsidRDefault="00EA4764" w:rsidP="00EA4764">
            <w:pPr>
              <w:rPr>
                <w:i/>
                <w:sz w:val="22"/>
                <w:szCs w:val="22"/>
              </w:rPr>
            </w:pPr>
          </w:p>
          <w:p w:rsidR="00EA4764" w:rsidRPr="00EA4764" w:rsidRDefault="00EA4764" w:rsidP="00EA4764">
            <w:pPr>
              <w:pStyle w:val="ListParagraph"/>
              <w:numPr>
                <w:ilvl w:val="0"/>
                <w:numId w:val="56"/>
              </w:numPr>
              <w:spacing w:after="0" w:line="240" w:lineRule="auto"/>
              <w:rPr>
                <w:rFonts w:ascii="Times New Roman" w:hAnsi="Times New Roman"/>
                <w:i/>
              </w:rPr>
            </w:pPr>
            <w:r w:rsidRPr="00EA4764">
              <w:rPr>
                <w:rFonts w:ascii="Times New Roman" w:hAnsi="Times New Roman"/>
                <w:i/>
              </w:rPr>
              <w:t xml:space="preserve">The idea of “balancing the interests of privacy and security” is central to school searches. </w:t>
            </w:r>
            <w:r>
              <w:rPr>
                <w:rFonts w:ascii="Times New Roman" w:hAnsi="Times New Roman"/>
                <w:i/>
              </w:rPr>
              <w:t xml:space="preserve">Can anyone give an example of how that balancing occurs in actual practice?   </w:t>
            </w:r>
            <w:r w:rsidRPr="00EA4764">
              <w:rPr>
                <w:rFonts w:ascii="Times New Roman" w:hAnsi="Times New Roman"/>
                <w:i/>
              </w:rPr>
              <w:t xml:space="preserve"> </w:t>
            </w:r>
          </w:p>
          <w:p w:rsidR="00EA4764" w:rsidRPr="00EA4764" w:rsidRDefault="00EA4764" w:rsidP="00EA4764">
            <w:pPr>
              <w:rPr>
                <w:i/>
                <w:sz w:val="22"/>
                <w:szCs w:val="22"/>
              </w:rPr>
            </w:pPr>
            <w:r w:rsidRPr="00EA4764">
              <w:rPr>
                <w:i/>
                <w:sz w:val="22"/>
                <w:szCs w:val="22"/>
              </w:rPr>
              <w:t xml:space="preserve">(Allow a few </w:t>
            </w:r>
            <w:r>
              <w:rPr>
                <w:i/>
                <w:sz w:val="22"/>
                <w:szCs w:val="22"/>
              </w:rPr>
              <w:t>brief examples</w:t>
            </w:r>
            <w:r w:rsidRPr="00EA4764">
              <w:rPr>
                <w:i/>
                <w:sz w:val="22"/>
                <w:szCs w:val="22"/>
              </w:rPr>
              <w:t>)</w:t>
            </w:r>
          </w:p>
          <w:p w:rsidR="00EA4764" w:rsidRPr="00EA4764" w:rsidRDefault="00EA4764" w:rsidP="00EA4764">
            <w:pPr>
              <w:rPr>
                <w:i/>
                <w:sz w:val="22"/>
                <w:szCs w:val="22"/>
              </w:rPr>
            </w:pPr>
          </w:p>
          <w:p w:rsidR="00EA4764" w:rsidRDefault="00EA4764" w:rsidP="00EA4764">
            <w:pPr>
              <w:rPr>
                <w:sz w:val="22"/>
                <w:szCs w:val="22"/>
              </w:rPr>
            </w:pPr>
            <w:r w:rsidRPr="00EA4764">
              <w:rPr>
                <w:i/>
                <w:sz w:val="22"/>
                <w:szCs w:val="22"/>
              </w:rPr>
              <w:t>Conclude discussion by reinforcing the need for everyone to be on the same page and encourage their getting any unclear areas clarified.</w:t>
            </w:r>
            <w:r>
              <w:rPr>
                <w:sz w:val="22"/>
                <w:szCs w:val="22"/>
              </w:rPr>
              <w:t xml:space="preserve">  </w:t>
            </w: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rPr>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lastRenderedPageBreak/>
              <w:drawing>
                <wp:inline distT="0" distB="0" distL="0" distR="0" wp14:anchorId="07556937" wp14:editId="132AD7AC">
                  <wp:extent cx="2061897" cy="1160343"/>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8943" cy="1169936"/>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Detention and Arrest</w:t>
            </w:r>
          </w:p>
          <w:p w:rsidR="00EA4764" w:rsidRPr="00D873F7" w:rsidRDefault="00EA4764" w:rsidP="00EA4764">
            <w:pPr>
              <w:rPr>
                <w:sz w:val="22"/>
                <w:szCs w:val="22"/>
              </w:rPr>
            </w:pPr>
            <w:r w:rsidRPr="00D873F7">
              <w:rPr>
                <w:sz w:val="22"/>
                <w:szCs w:val="22"/>
              </w:rPr>
              <w:t>Guide, p. 49</w:t>
            </w:r>
          </w:p>
          <w:p w:rsidR="00EA4764" w:rsidRPr="00BC1E08" w:rsidRDefault="00EA4764" w:rsidP="00EA4764">
            <w:pPr>
              <w:rPr>
                <w:b/>
                <w:sz w:val="22"/>
                <w:szCs w:val="22"/>
              </w:rPr>
            </w:pPr>
          </w:p>
          <w:p w:rsidR="00EA4764" w:rsidRPr="00BC1E08" w:rsidRDefault="00EA4764" w:rsidP="00EA4764">
            <w:pPr>
              <w:rPr>
                <w:b/>
                <w:sz w:val="22"/>
                <w:szCs w:val="22"/>
              </w:rPr>
            </w:pPr>
            <w:r w:rsidRPr="00BC1E08">
              <w:rPr>
                <w:b/>
                <w:sz w:val="22"/>
                <w:szCs w:val="22"/>
              </w:rPr>
              <w:t xml:space="preserve">Virginia’s Model MOU </w:t>
            </w:r>
          </w:p>
          <w:p w:rsidR="00EA4764" w:rsidRPr="00BC1E08" w:rsidRDefault="00EA4764" w:rsidP="00EA4764">
            <w:pPr>
              <w:rPr>
                <w:sz w:val="22"/>
                <w:szCs w:val="22"/>
              </w:rPr>
            </w:pPr>
          </w:p>
          <w:p w:rsidR="00EA4764" w:rsidRPr="00BC1E08" w:rsidRDefault="00EA4764" w:rsidP="00EA4764">
            <w:pPr>
              <w:rPr>
                <w:sz w:val="22"/>
                <w:szCs w:val="22"/>
              </w:rPr>
            </w:pPr>
            <w:r w:rsidRPr="00BC1E08">
              <w:rPr>
                <w:sz w:val="22"/>
                <w:szCs w:val="22"/>
              </w:rPr>
              <w:t xml:space="preserve">Model MOU provisions are: </w:t>
            </w:r>
          </w:p>
          <w:p w:rsidR="00EA4764" w:rsidRPr="00BC1E08" w:rsidRDefault="00EA4764" w:rsidP="00EA4764">
            <w:pPr>
              <w:pStyle w:val="ListParagraph"/>
              <w:numPr>
                <w:ilvl w:val="0"/>
                <w:numId w:val="13"/>
              </w:numPr>
              <w:spacing w:after="0" w:line="240" w:lineRule="auto"/>
              <w:ind w:left="360"/>
              <w:rPr>
                <w:rFonts w:ascii="Times New Roman" w:hAnsi="Times New Roman"/>
              </w:rPr>
            </w:pPr>
            <w:r w:rsidRPr="00BC1E08">
              <w:rPr>
                <w:rFonts w:ascii="Times New Roman" w:hAnsi="Times New Roman"/>
              </w:rPr>
              <w:t xml:space="preserve">Whenever practical, arrests of a student or staff member should be accomplished outside of school hours in order to not disrupt the educational process or school setting.  </w:t>
            </w:r>
          </w:p>
          <w:p w:rsidR="00EA4764" w:rsidRPr="00BC1E08" w:rsidRDefault="00EA4764" w:rsidP="00EA4764">
            <w:pPr>
              <w:pStyle w:val="ListParagraph"/>
              <w:spacing w:after="0" w:line="240" w:lineRule="auto"/>
              <w:ind w:left="360"/>
              <w:rPr>
                <w:rFonts w:ascii="Times New Roman" w:hAnsi="Times New Roman"/>
              </w:rPr>
            </w:pPr>
          </w:p>
          <w:p w:rsidR="00EA4764" w:rsidRPr="00BC1E08" w:rsidRDefault="00EA4764" w:rsidP="00EA4764">
            <w:pPr>
              <w:pStyle w:val="ListParagraph"/>
              <w:numPr>
                <w:ilvl w:val="0"/>
                <w:numId w:val="13"/>
              </w:numPr>
              <w:spacing w:after="0" w:line="240" w:lineRule="auto"/>
              <w:ind w:left="360"/>
              <w:rPr>
                <w:rFonts w:ascii="Times New Roman" w:hAnsi="Times New Roman"/>
              </w:rPr>
            </w:pPr>
            <w:r w:rsidRPr="00BC1E08">
              <w:rPr>
                <w:rFonts w:ascii="Times New Roman" w:hAnsi="Times New Roman"/>
              </w:rPr>
              <w:t xml:space="preserve">Arrests that must occur during school hours or on school grounds should be coordinated through the school administrator to minimize potential disruption. When circumstances do not allow for prior coordination through the school administrator, arrests will be reported to the school administrator as soon as possible. </w:t>
            </w:r>
          </w:p>
          <w:p w:rsidR="00EA4764" w:rsidRPr="00BC1E08" w:rsidRDefault="00EA4764" w:rsidP="00EA4764">
            <w:pPr>
              <w:pStyle w:val="ListParagraph"/>
              <w:spacing w:after="0" w:line="240" w:lineRule="auto"/>
              <w:ind w:left="360"/>
              <w:rPr>
                <w:rFonts w:ascii="Times New Roman" w:hAnsi="Times New Roman"/>
              </w:rPr>
            </w:pPr>
          </w:p>
          <w:p w:rsidR="00EA4764" w:rsidRPr="00BC1E08" w:rsidRDefault="00EA4764" w:rsidP="00EA4764">
            <w:pPr>
              <w:pStyle w:val="ListParagraph"/>
              <w:numPr>
                <w:ilvl w:val="0"/>
                <w:numId w:val="13"/>
              </w:numPr>
              <w:spacing w:after="0" w:line="240" w:lineRule="auto"/>
              <w:ind w:left="360"/>
              <w:rPr>
                <w:rFonts w:ascii="Times New Roman" w:hAnsi="Times New Roman"/>
              </w:rPr>
            </w:pPr>
            <w:r w:rsidRPr="00BC1E08">
              <w:rPr>
                <w:rFonts w:ascii="Times New Roman" w:hAnsi="Times New Roman"/>
              </w:rPr>
              <w:t>In addition to any required notification of parents and legal guardians by the SRO taking a student into custody, school administrators or their designees are also responsible for an additional notification of parents and legal guardians upon a school-based arrest of their child.</w:t>
            </w:r>
          </w:p>
          <w:p w:rsidR="00EA4764" w:rsidRPr="00BC1E08" w:rsidRDefault="00EA4764" w:rsidP="00EA4764">
            <w:pPr>
              <w:rPr>
                <w:sz w:val="22"/>
                <w:szCs w:val="22"/>
              </w:rPr>
            </w:pP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autoSpaceDE w:val="0"/>
              <w:autoSpaceDN w:val="0"/>
              <w:adjustRightInd w:val="0"/>
              <w:rPr>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drawing>
                <wp:inline distT="0" distB="0" distL="0" distR="0" wp14:anchorId="5ED04BF3" wp14:editId="41D537FF">
                  <wp:extent cx="2140336" cy="12044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58064" cy="1214461"/>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 xml:space="preserve">Arrests by SROs </w:t>
            </w:r>
          </w:p>
          <w:p w:rsidR="00EA4764" w:rsidRDefault="00EA4764" w:rsidP="00EA4764">
            <w:pPr>
              <w:rPr>
                <w:sz w:val="22"/>
                <w:szCs w:val="22"/>
              </w:rPr>
            </w:pPr>
            <w:r>
              <w:rPr>
                <w:sz w:val="22"/>
                <w:szCs w:val="22"/>
              </w:rPr>
              <w:t>Guide, p. 49</w:t>
            </w:r>
          </w:p>
          <w:p w:rsidR="00EA4764" w:rsidRPr="00BC1E08" w:rsidRDefault="00EA4764" w:rsidP="00EA4764">
            <w:pPr>
              <w:rPr>
                <w:sz w:val="22"/>
                <w:szCs w:val="22"/>
              </w:rPr>
            </w:pPr>
          </w:p>
          <w:p w:rsidR="00EA4764" w:rsidRPr="00BC1E08" w:rsidRDefault="00EA4764" w:rsidP="00EA4764">
            <w:pPr>
              <w:rPr>
                <w:sz w:val="22"/>
                <w:szCs w:val="22"/>
              </w:rPr>
            </w:pPr>
            <w:r w:rsidRPr="00BC1E08">
              <w:rPr>
                <w:i/>
                <w:sz w:val="22"/>
                <w:szCs w:val="22"/>
              </w:rPr>
              <w:t>Key Learning Points</w:t>
            </w:r>
            <w:r w:rsidRPr="00BC1E08">
              <w:rPr>
                <w:sz w:val="22"/>
                <w:szCs w:val="22"/>
              </w:rPr>
              <w:t>:</w:t>
            </w:r>
          </w:p>
          <w:p w:rsidR="00EA4764" w:rsidRPr="00BC1E08" w:rsidRDefault="00EA4764" w:rsidP="00EA4764">
            <w:pPr>
              <w:rPr>
                <w:sz w:val="22"/>
                <w:szCs w:val="22"/>
              </w:rPr>
            </w:pPr>
          </w:p>
          <w:p w:rsidR="00EA4764" w:rsidRPr="00BC1E08" w:rsidRDefault="00EA4764" w:rsidP="00EA4764">
            <w:pPr>
              <w:rPr>
                <w:sz w:val="22"/>
                <w:szCs w:val="22"/>
              </w:rPr>
            </w:pPr>
            <w:r w:rsidRPr="00BC1E08">
              <w:rPr>
                <w:sz w:val="22"/>
                <w:szCs w:val="22"/>
              </w:rPr>
              <w:t xml:space="preserve">Arrests by SROs are to be accomplished in accordance with Virginia law and criminal procedure. Technically, any detention by a law enforcement officer is considered an arrest. </w:t>
            </w:r>
          </w:p>
          <w:p w:rsidR="00EA4764" w:rsidRPr="00BC1E08" w:rsidRDefault="00EA4764" w:rsidP="00EA4764">
            <w:pPr>
              <w:rPr>
                <w:sz w:val="22"/>
                <w:szCs w:val="22"/>
              </w:rPr>
            </w:pPr>
          </w:p>
          <w:p w:rsidR="00EA4764" w:rsidRPr="00BC1E08" w:rsidRDefault="00EA4764" w:rsidP="00EA4764">
            <w:pPr>
              <w:rPr>
                <w:sz w:val="22"/>
                <w:szCs w:val="22"/>
              </w:rPr>
            </w:pPr>
            <w:r w:rsidRPr="00BC1E08">
              <w:rPr>
                <w:sz w:val="22"/>
                <w:szCs w:val="22"/>
              </w:rPr>
              <w:t xml:space="preserve">As a matter of practice, in the school setting:  </w:t>
            </w:r>
          </w:p>
          <w:p w:rsidR="00EA4764" w:rsidRPr="00BC1E08" w:rsidRDefault="00EA4764" w:rsidP="00EA4764">
            <w:pPr>
              <w:numPr>
                <w:ilvl w:val="0"/>
                <w:numId w:val="14"/>
              </w:numPr>
              <w:rPr>
                <w:sz w:val="22"/>
                <w:szCs w:val="22"/>
              </w:rPr>
            </w:pPr>
            <w:r w:rsidRPr="00BC1E08">
              <w:rPr>
                <w:sz w:val="22"/>
                <w:szCs w:val="22"/>
              </w:rPr>
              <w:t>When a student or employee must be arrested with a warrant or petition, the arrest should be coordinated through the school administrator and accomplished after school hours, whenever practical.</w:t>
            </w:r>
          </w:p>
          <w:p w:rsidR="00EA4764" w:rsidRPr="00BC1E08" w:rsidRDefault="00EA4764" w:rsidP="00EA4764">
            <w:pPr>
              <w:numPr>
                <w:ilvl w:val="0"/>
                <w:numId w:val="14"/>
              </w:numPr>
              <w:rPr>
                <w:sz w:val="22"/>
                <w:szCs w:val="22"/>
              </w:rPr>
            </w:pPr>
            <w:r w:rsidRPr="00BC1E08">
              <w:rPr>
                <w:sz w:val="22"/>
                <w:szCs w:val="22"/>
              </w:rPr>
              <w:t>If a student or staff member is arrested during school hours or on school grounds, the school administrator should be fully informed as soon as practical.</w:t>
            </w:r>
          </w:p>
          <w:p w:rsidR="00EA4764" w:rsidRPr="00BC1E08" w:rsidRDefault="00EA4764" w:rsidP="00EA4764">
            <w:pPr>
              <w:rPr>
                <w:sz w:val="22"/>
                <w:szCs w:val="22"/>
              </w:rPr>
            </w:pP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autoSpaceDE w:val="0"/>
              <w:autoSpaceDN w:val="0"/>
              <w:adjustRightInd w:val="0"/>
              <w:rPr>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lastRenderedPageBreak/>
              <w:drawing>
                <wp:inline distT="0" distB="0" distL="0" distR="0" wp14:anchorId="7057C50A" wp14:editId="15825AA4">
                  <wp:extent cx="2129128" cy="1198179"/>
                  <wp:effectExtent l="0" t="0" r="508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48654" cy="1209167"/>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 xml:space="preserve">Detention by SSO </w:t>
            </w:r>
          </w:p>
          <w:p w:rsidR="00EA4764" w:rsidRPr="00D873F7" w:rsidRDefault="00EA4764" w:rsidP="00EA4764">
            <w:pPr>
              <w:rPr>
                <w:sz w:val="22"/>
                <w:szCs w:val="22"/>
              </w:rPr>
            </w:pPr>
            <w:r w:rsidRPr="00D873F7">
              <w:rPr>
                <w:sz w:val="22"/>
                <w:szCs w:val="22"/>
              </w:rPr>
              <w:t>Guide, p. 49</w:t>
            </w:r>
          </w:p>
          <w:p w:rsidR="00EA4764" w:rsidRPr="00BC1E08" w:rsidRDefault="00EA4764" w:rsidP="00EA4764">
            <w:pPr>
              <w:rPr>
                <w:b/>
                <w:sz w:val="22"/>
                <w:szCs w:val="22"/>
              </w:rPr>
            </w:pPr>
          </w:p>
          <w:p w:rsidR="00EA4764" w:rsidRDefault="00EA4764" w:rsidP="00EA4764">
            <w:pPr>
              <w:rPr>
                <w:sz w:val="22"/>
                <w:szCs w:val="22"/>
              </w:rPr>
            </w:pPr>
            <w:r w:rsidRPr="00D873F7">
              <w:rPr>
                <w:i/>
                <w:sz w:val="22"/>
                <w:szCs w:val="22"/>
              </w:rPr>
              <w:t>Key Learning Points</w:t>
            </w:r>
            <w:r>
              <w:rPr>
                <w:sz w:val="22"/>
                <w:szCs w:val="22"/>
              </w:rPr>
              <w:t>:</w:t>
            </w:r>
          </w:p>
          <w:p w:rsidR="00EA4764" w:rsidRDefault="00EA4764" w:rsidP="00EA4764">
            <w:pPr>
              <w:rPr>
                <w:sz w:val="22"/>
                <w:szCs w:val="22"/>
              </w:rPr>
            </w:pPr>
          </w:p>
          <w:p w:rsidR="00EA4764" w:rsidRPr="00BC1E08" w:rsidRDefault="00EA4764" w:rsidP="00EA4764">
            <w:pPr>
              <w:rPr>
                <w:b/>
                <w:sz w:val="22"/>
                <w:szCs w:val="22"/>
              </w:rPr>
            </w:pPr>
            <w:r w:rsidRPr="00BC1E08">
              <w:rPr>
                <w:sz w:val="22"/>
                <w:szCs w:val="22"/>
              </w:rPr>
              <w:t xml:space="preserve">To further clarify, let’s look at what the </w:t>
            </w:r>
            <w:r w:rsidRPr="00BC1E08">
              <w:rPr>
                <w:i/>
                <w:sz w:val="22"/>
                <w:szCs w:val="22"/>
              </w:rPr>
              <w:t>Code of Virginia</w:t>
            </w:r>
            <w:r w:rsidRPr="00BC1E08">
              <w:rPr>
                <w:sz w:val="22"/>
                <w:szCs w:val="22"/>
              </w:rPr>
              <w:t xml:space="preserve"> says about detention by school security officers.</w:t>
            </w:r>
          </w:p>
          <w:p w:rsidR="00EA4764" w:rsidRPr="00BC1E08" w:rsidRDefault="00EA4764" w:rsidP="00EA4764">
            <w:pPr>
              <w:pStyle w:val="NormalWeb"/>
              <w:spacing w:before="0" w:after="0" w:line="240" w:lineRule="auto"/>
              <w:ind w:right="432"/>
              <w:rPr>
                <w:color w:val="000000" w:themeColor="text1"/>
                <w:sz w:val="22"/>
                <w:szCs w:val="22"/>
              </w:rPr>
            </w:pPr>
          </w:p>
          <w:p w:rsidR="00EA4764" w:rsidRPr="00BC1E08" w:rsidRDefault="00EA4764" w:rsidP="00EA4764">
            <w:pPr>
              <w:pStyle w:val="NormalWeb"/>
              <w:spacing w:before="0" w:after="0" w:line="240" w:lineRule="auto"/>
              <w:ind w:right="432"/>
              <w:rPr>
                <w:color w:val="000000" w:themeColor="text1"/>
                <w:sz w:val="22"/>
                <w:szCs w:val="22"/>
              </w:rPr>
            </w:pPr>
            <w:r w:rsidRPr="00BC1E08">
              <w:rPr>
                <w:color w:val="000000" w:themeColor="text1"/>
                <w:sz w:val="22"/>
                <w:szCs w:val="22"/>
              </w:rPr>
              <w:t xml:space="preserve">“Detention” is understood to be a temporary confinement. SSOs are clearly authorized by Virginia Code to detain students who violate the law or school board policy. </w:t>
            </w:r>
          </w:p>
          <w:p w:rsidR="00EA4764" w:rsidRPr="00BC1E08" w:rsidRDefault="00EA4764" w:rsidP="00EA4764">
            <w:pPr>
              <w:ind w:firstLine="432"/>
              <w:rPr>
                <w:color w:val="000000" w:themeColor="text1"/>
                <w:sz w:val="22"/>
                <w:szCs w:val="22"/>
              </w:rPr>
            </w:pPr>
          </w:p>
          <w:p w:rsidR="00EA4764" w:rsidRPr="00BC1E08" w:rsidRDefault="00EA4764" w:rsidP="00EA4764">
            <w:pPr>
              <w:rPr>
                <w:color w:val="000000" w:themeColor="text1"/>
                <w:sz w:val="22"/>
                <w:szCs w:val="22"/>
              </w:rPr>
            </w:pPr>
            <w:r w:rsidRPr="00BC1E08">
              <w:rPr>
                <w:color w:val="000000" w:themeColor="text1"/>
                <w:sz w:val="22"/>
                <w:szCs w:val="22"/>
              </w:rPr>
              <w:t xml:space="preserve">Virginia Code defining school security officer (§ 9.1-101) clearly authorizes SSOs to detain:  </w:t>
            </w:r>
          </w:p>
          <w:p w:rsidR="00EA4764" w:rsidRPr="00BC1E08" w:rsidRDefault="00EA4764" w:rsidP="00EA4764">
            <w:pPr>
              <w:pStyle w:val="NormalWeb"/>
              <w:spacing w:before="0" w:after="0" w:line="240" w:lineRule="auto"/>
              <w:ind w:left="576" w:right="576"/>
              <w:rPr>
                <w:color w:val="000000" w:themeColor="text1"/>
                <w:sz w:val="22"/>
                <w:szCs w:val="22"/>
              </w:rPr>
            </w:pPr>
          </w:p>
          <w:p w:rsidR="00EA4764" w:rsidRPr="00BC1E08" w:rsidRDefault="00EA4764" w:rsidP="00EA4764">
            <w:pPr>
              <w:pStyle w:val="NormalWeb"/>
              <w:spacing w:before="0" w:after="0" w:line="240" w:lineRule="auto"/>
              <w:ind w:left="576" w:right="576"/>
              <w:rPr>
                <w:color w:val="000000" w:themeColor="text1"/>
                <w:sz w:val="22"/>
                <w:szCs w:val="22"/>
              </w:rPr>
            </w:pPr>
            <w:r w:rsidRPr="00BC1E08">
              <w:rPr>
                <w:color w:val="000000" w:themeColor="text1"/>
                <w:sz w:val="22"/>
                <w:szCs w:val="22"/>
              </w:rPr>
              <w:t xml:space="preserve">"School security officer" means an individual who is employed by the local school board for the singular purpose of maintaining order and discipline, preventing crime, investigating violations of school board policies, and </w:t>
            </w:r>
            <w:r w:rsidRPr="00BC1E08">
              <w:rPr>
                <w:color w:val="000000" w:themeColor="text1"/>
                <w:sz w:val="22"/>
                <w:szCs w:val="22"/>
                <w:u w:val="single"/>
              </w:rPr>
              <w:t>detaining students violating the law or school board policies on school property or at school-sponsored events</w:t>
            </w:r>
            <w:r w:rsidRPr="00BC1E08">
              <w:rPr>
                <w:color w:val="000000" w:themeColor="text1"/>
                <w:sz w:val="22"/>
                <w:szCs w:val="22"/>
              </w:rPr>
              <w:t xml:space="preserve"> and who is responsible solely for ensuring the safety, security, and welfare of all students, faculty, staff, and visitors in the assigned school. </w:t>
            </w:r>
          </w:p>
          <w:p w:rsidR="00EA4764" w:rsidRPr="00BC1E08" w:rsidRDefault="00EA4764" w:rsidP="00EA4764">
            <w:pPr>
              <w:rPr>
                <w:sz w:val="22"/>
                <w:szCs w:val="22"/>
              </w:rPr>
            </w:pP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rPr>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drawing>
                <wp:inline distT="0" distB="0" distL="0" distR="0" wp14:anchorId="12F0CF54" wp14:editId="6CD073ED">
                  <wp:extent cx="2140338" cy="120448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57447" cy="1214114"/>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Physical Intervention: Virginia’s Model MOU</w:t>
            </w:r>
          </w:p>
          <w:p w:rsidR="00EA4764" w:rsidRPr="00BC1E08" w:rsidRDefault="00EA4764" w:rsidP="00EA4764">
            <w:pPr>
              <w:rPr>
                <w:sz w:val="22"/>
                <w:szCs w:val="22"/>
              </w:rPr>
            </w:pPr>
            <w:r>
              <w:rPr>
                <w:sz w:val="22"/>
                <w:szCs w:val="22"/>
              </w:rPr>
              <w:t>Guide, pp. 49-50</w:t>
            </w:r>
          </w:p>
          <w:p w:rsidR="00EA4764" w:rsidRDefault="00EA4764" w:rsidP="00EA4764">
            <w:pPr>
              <w:rPr>
                <w:i/>
                <w:sz w:val="22"/>
                <w:szCs w:val="22"/>
              </w:rPr>
            </w:pPr>
          </w:p>
          <w:p w:rsidR="00EA4764" w:rsidRPr="00BC1E08" w:rsidRDefault="00EA4764" w:rsidP="00EA4764">
            <w:pPr>
              <w:rPr>
                <w:sz w:val="22"/>
                <w:szCs w:val="22"/>
              </w:rPr>
            </w:pPr>
            <w:r w:rsidRPr="00BC1E08">
              <w:rPr>
                <w:i/>
                <w:sz w:val="22"/>
                <w:szCs w:val="22"/>
              </w:rPr>
              <w:t>Key Learning Points</w:t>
            </w:r>
            <w:r w:rsidRPr="00BC1E08">
              <w:rPr>
                <w:sz w:val="22"/>
                <w:szCs w:val="22"/>
              </w:rPr>
              <w:t>:</w:t>
            </w:r>
          </w:p>
          <w:p w:rsidR="00EA4764" w:rsidRPr="00BC1E08" w:rsidRDefault="00EA4764" w:rsidP="00EA4764">
            <w:pPr>
              <w:rPr>
                <w:sz w:val="22"/>
                <w:szCs w:val="22"/>
              </w:rPr>
            </w:pPr>
          </w:p>
          <w:p w:rsidR="00EA4764" w:rsidRPr="00BC1E08" w:rsidRDefault="00EA4764" w:rsidP="00EA4764">
            <w:pPr>
              <w:rPr>
                <w:sz w:val="22"/>
                <w:szCs w:val="22"/>
              </w:rPr>
            </w:pPr>
            <w:r w:rsidRPr="00BC1E08">
              <w:rPr>
                <w:sz w:val="22"/>
                <w:szCs w:val="22"/>
              </w:rPr>
              <w:t>Virginia’s Model MOU addresses physical restraint by school personnel and physical intervention by SROs.</w:t>
            </w:r>
          </w:p>
          <w:p w:rsidR="00EA4764" w:rsidRPr="00BC1E08" w:rsidRDefault="00EA4764" w:rsidP="00EA4764">
            <w:pPr>
              <w:rPr>
                <w:sz w:val="22"/>
                <w:szCs w:val="22"/>
              </w:rPr>
            </w:pPr>
          </w:p>
          <w:p w:rsidR="00EA4764" w:rsidRPr="00BC1E08" w:rsidRDefault="00EA4764" w:rsidP="00EA4764">
            <w:pPr>
              <w:numPr>
                <w:ilvl w:val="0"/>
                <w:numId w:val="43"/>
              </w:numPr>
              <w:ind w:left="360"/>
              <w:rPr>
                <w:sz w:val="22"/>
                <w:szCs w:val="22"/>
              </w:rPr>
            </w:pPr>
            <w:r w:rsidRPr="00BC1E08">
              <w:rPr>
                <w:sz w:val="22"/>
                <w:szCs w:val="22"/>
              </w:rPr>
              <w:t xml:space="preserve">Physical restraint is a personal restriction that immobilizes or reduces the ability of a student to move his or her torso, arms, legs, or head freely. The term physical restraint does not include a physical escort. Physical escort means a temporary touching or holding of the hand, wrist, arm, shoulder, or back for the purpose of inducing a student who is acting out to walk to a safe location. </w:t>
            </w:r>
          </w:p>
          <w:p w:rsidR="00EA4764" w:rsidRPr="00BC1E08" w:rsidRDefault="00EA4764" w:rsidP="00EA4764">
            <w:pPr>
              <w:ind w:left="-360" w:firstLine="60"/>
              <w:rPr>
                <w:sz w:val="22"/>
                <w:szCs w:val="22"/>
              </w:rPr>
            </w:pPr>
          </w:p>
          <w:p w:rsidR="00EA4764" w:rsidRPr="00BC1E08" w:rsidRDefault="00EA4764" w:rsidP="00EA4764">
            <w:pPr>
              <w:numPr>
                <w:ilvl w:val="0"/>
                <w:numId w:val="43"/>
              </w:numPr>
              <w:ind w:left="360"/>
              <w:rPr>
                <w:sz w:val="22"/>
                <w:szCs w:val="22"/>
              </w:rPr>
            </w:pPr>
            <w:r w:rsidRPr="00BC1E08">
              <w:rPr>
                <w:sz w:val="22"/>
                <w:szCs w:val="22"/>
              </w:rPr>
              <w:t xml:space="preserve">Physical restraint by school personnel is used in accordance with Virginia Board of Education policies and guidelines on seclusion and restraint and related local school board policies.  Every effort should be made by school personnel to prevent the need for the use </w:t>
            </w:r>
            <w:r w:rsidRPr="00BC1E08">
              <w:rPr>
                <w:sz w:val="22"/>
                <w:szCs w:val="22"/>
              </w:rPr>
              <w:lastRenderedPageBreak/>
              <w:t xml:space="preserve">of restraint.  Physical restraint should not be used except by school personnel trained in the use of physical restraint required by the school division. </w:t>
            </w:r>
          </w:p>
          <w:p w:rsidR="00EA4764" w:rsidRPr="00BC1E08" w:rsidRDefault="00EA4764" w:rsidP="00EA4764">
            <w:pPr>
              <w:ind w:left="-360" w:firstLine="60"/>
              <w:rPr>
                <w:sz w:val="22"/>
                <w:szCs w:val="22"/>
              </w:rPr>
            </w:pPr>
          </w:p>
          <w:p w:rsidR="00EA4764" w:rsidRPr="00BC1E08" w:rsidRDefault="00EA4764" w:rsidP="00EA4764">
            <w:pPr>
              <w:numPr>
                <w:ilvl w:val="0"/>
                <w:numId w:val="43"/>
              </w:numPr>
              <w:ind w:left="360"/>
              <w:rPr>
                <w:sz w:val="22"/>
                <w:szCs w:val="22"/>
              </w:rPr>
            </w:pPr>
            <w:r w:rsidRPr="00BC1E08">
              <w:rPr>
                <w:sz w:val="22"/>
                <w:szCs w:val="22"/>
              </w:rPr>
              <w:t>School staff will act to deescalate situations that are, or have the potential to cause, disruptions to the school environment and are violations of the student code of conduct. If physical intervention is necessary, the action should be reported promptly to the school administrator and the rationale for the action must be fully documented.</w:t>
            </w: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pStyle w:val="NormalWeb"/>
              <w:spacing w:before="0" w:after="0" w:line="240" w:lineRule="auto"/>
              <w:ind w:right="576"/>
              <w:rPr>
                <w:color w:val="000000" w:themeColor="text1"/>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drawing>
                <wp:inline distT="0" distB="0" distL="0" distR="0" wp14:anchorId="3484F698" wp14:editId="542AF2E0">
                  <wp:extent cx="2129135" cy="1198180"/>
                  <wp:effectExtent l="0" t="0" r="508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49201" cy="1209472"/>
                          </a:xfrm>
                          <a:prstGeom prst="rect">
                            <a:avLst/>
                          </a:prstGeom>
                        </pic:spPr>
                      </pic:pic>
                    </a:graphicData>
                  </a:graphic>
                </wp:inline>
              </w:drawing>
            </w:r>
          </w:p>
        </w:tc>
        <w:tc>
          <w:tcPr>
            <w:tcW w:w="6660" w:type="dxa"/>
          </w:tcPr>
          <w:p w:rsidR="00EA4764" w:rsidRPr="00BC1E08" w:rsidRDefault="00EA4764" w:rsidP="00EA4764">
            <w:pPr>
              <w:pStyle w:val="NormalWeb"/>
              <w:spacing w:before="0" w:after="0" w:line="240" w:lineRule="auto"/>
              <w:ind w:right="576"/>
              <w:rPr>
                <w:b/>
                <w:color w:val="000000" w:themeColor="text1"/>
                <w:sz w:val="22"/>
                <w:szCs w:val="22"/>
              </w:rPr>
            </w:pPr>
            <w:r w:rsidRPr="00BC1E08">
              <w:rPr>
                <w:b/>
                <w:color w:val="000000" w:themeColor="text1"/>
                <w:sz w:val="22"/>
                <w:szCs w:val="22"/>
              </w:rPr>
              <w:t>Physical Restraint Resources</w:t>
            </w:r>
          </w:p>
          <w:p w:rsidR="00EA4764" w:rsidRPr="00BC1E08" w:rsidRDefault="00EA4764" w:rsidP="00EA4764">
            <w:pPr>
              <w:pStyle w:val="NormalWeb"/>
              <w:spacing w:before="0" w:after="0" w:line="240" w:lineRule="auto"/>
              <w:ind w:right="576"/>
              <w:rPr>
                <w:color w:val="000000" w:themeColor="text1"/>
                <w:sz w:val="22"/>
                <w:szCs w:val="22"/>
              </w:rPr>
            </w:pPr>
            <w:r>
              <w:rPr>
                <w:color w:val="000000" w:themeColor="text1"/>
                <w:sz w:val="22"/>
                <w:szCs w:val="22"/>
              </w:rPr>
              <w:t>Guide, p. 50-51</w:t>
            </w:r>
          </w:p>
          <w:p w:rsidR="00EA4764" w:rsidRDefault="00EA4764" w:rsidP="00EA4764">
            <w:pPr>
              <w:pStyle w:val="NormalWeb"/>
              <w:spacing w:before="0" w:line="240" w:lineRule="auto"/>
              <w:ind w:right="576"/>
              <w:rPr>
                <w:color w:val="000000" w:themeColor="text1"/>
                <w:sz w:val="22"/>
                <w:szCs w:val="22"/>
              </w:rPr>
            </w:pPr>
          </w:p>
          <w:p w:rsidR="00EA4764" w:rsidRPr="00BC1E08" w:rsidRDefault="00EA4764" w:rsidP="00EA4764">
            <w:pPr>
              <w:pStyle w:val="NormalWeb"/>
              <w:spacing w:before="0" w:line="240" w:lineRule="auto"/>
              <w:ind w:right="576"/>
              <w:rPr>
                <w:color w:val="000000" w:themeColor="text1"/>
                <w:sz w:val="22"/>
                <w:szCs w:val="22"/>
              </w:rPr>
            </w:pPr>
            <w:r w:rsidRPr="00BC1E08">
              <w:rPr>
                <w:color w:val="000000" w:themeColor="text1"/>
                <w:sz w:val="22"/>
                <w:szCs w:val="22"/>
              </w:rPr>
              <w:t xml:space="preserve">School personnel follow local school board policy on the use of physical intervention with students.  </w:t>
            </w:r>
          </w:p>
          <w:p w:rsidR="00EA4764" w:rsidRPr="00BC1E08" w:rsidRDefault="00EA4764" w:rsidP="00EA4764">
            <w:pPr>
              <w:pStyle w:val="NormalWeb"/>
              <w:spacing w:before="0" w:line="240" w:lineRule="auto"/>
              <w:ind w:right="576"/>
              <w:rPr>
                <w:color w:val="000000" w:themeColor="text1"/>
                <w:sz w:val="22"/>
                <w:szCs w:val="22"/>
              </w:rPr>
            </w:pPr>
            <w:r w:rsidRPr="00BC1E08">
              <w:rPr>
                <w:color w:val="000000" w:themeColor="text1"/>
                <w:sz w:val="22"/>
                <w:szCs w:val="22"/>
              </w:rPr>
              <w:t xml:space="preserve">IMPORTANT:  Virginia Board of Education </w:t>
            </w:r>
            <w:r w:rsidRPr="00BC1E08">
              <w:rPr>
                <w:i/>
                <w:iCs/>
                <w:color w:val="000000" w:themeColor="text1"/>
                <w:sz w:val="22"/>
                <w:szCs w:val="22"/>
              </w:rPr>
              <w:t>Regulations Governing the Use of Seclusion and Restraint in Public Elementary and Secondary Schools in Virginia</w:t>
            </w:r>
            <w:r w:rsidRPr="00BC1E08">
              <w:rPr>
                <w:color w:val="000000" w:themeColor="text1"/>
                <w:sz w:val="22"/>
                <w:szCs w:val="22"/>
              </w:rPr>
              <w:t xml:space="preserve"> are expected to be published in spring 2017.  Please monitor the Virginia Department of Education website to obtain these regulations when they are published. </w:t>
            </w:r>
            <w:hyperlink r:id="rId49" w:history="1">
              <w:r w:rsidRPr="00BC1E08">
                <w:rPr>
                  <w:rStyle w:val="Hyperlink"/>
                  <w:sz w:val="22"/>
                  <w:szCs w:val="22"/>
                </w:rPr>
                <w:t>http://www.doe.virginia.gov/</w:t>
              </w:r>
            </w:hyperlink>
          </w:p>
          <w:p w:rsidR="00EA4764" w:rsidRPr="00BC1E08" w:rsidRDefault="00EA4764" w:rsidP="00EA4764">
            <w:pPr>
              <w:pStyle w:val="NormalWeb"/>
              <w:spacing w:before="0" w:line="240" w:lineRule="auto"/>
              <w:ind w:right="576"/>
              <w:rPr>
                <w:color w:val="000000" w:themeColor="text1"/>
                <w:sz w:val="22"/>
                <w:szCs w:val="22"/>
              </w:rPr>
            </w:pPr>
            <w:r w:rsidRPr="00BC1E08">
              <w:rPr>
                <w:color w:val="000000" w:themeColor="text1"/>
                <w:sz w:val="22"/>
                <w:szCs w:val="22"/>
              </w:rPr>
              <w:t xml:space="preserve"> U.S. Department of </w:t>
            </w:r>
            <w:r w:rsidRPr="00BC1E08">
              <w:rPr>
                <w:i/>
                <w:iCs/>
                <w:color w:val="000000" w:themeColor="text1"/>
                <w:sz w:val="22"/>
                <w:szCs w:val="22"/>
              </w:rPr>
              <w:t>Education’s Restraint and Seclusion: Resource Document</w:t>
            </w:r>
            <w:r w:rsidRPr="00BC1E08">
              <w:rPr>
                <w:color w:val="000000" w:themeColor="text1"/>
                <w:sz w:val="22"/>
                <w:szCs w:val="22"/>
              </w:rPr>
              <w:t xml:space="preserve"> (May 2012), lists fifteen principles that apply to any student, regardless to disability status.  Students with disabilities may have behavior management strategies prescribed in their individual education plans.  Considerations and strategies associated with each principle are contained in the publication. </w:t>
            </w:r>
          </w:p>
          <w:p w:rsidR="00EA4764" w:rsidRPr="00BC1E08" w:rsidRDefault="00EA4764" w:rsidP="00EA4764">
            <w:pPr>
              <w:pStyle w:val="NormalWeb"/>
              <w:spacing w:before="0" w:after="0" w:line="240" w:lineRule="auto"/>
              <w:ind w:right="576"/>
              <w:rPr>
                <w:color w:val="000000" w:themeColor="text1"/>
                <w:sz w:val="22"/>
                <w:szCs w:val="22"/>
              </w:rPr>
            </w:pP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pStyle w:val="NormalWeb"/>
              <w:spacing w:before="0" w:after="0" w:line="240" w:lineRule="auto"/>
              <w:ind w:right="576"/>
              <w:rPr>
                <w:color w:val="000000" w:themeColor="text1"/>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drawing>
                <wp:inline distT="0" distB="0" distL="0" distR="0" wp14:anchorId="477E3C27" wp14:editId="347B56F1">
                  <wp:extent cx="2140338" cy="12044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56631" cy="1213655"/>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Physical Intervention by SROs: Virginia’s Model MOU</w:t>
            </w:r>
          </w:p>
          <w:p w:rsidR="00EA4764" w:rsidRPr="00BC1E08" w:rsidRDefault="00EA4764" w:rsidP="00EA4764">
            <w:pPr>
              <w:rPr>
                <w:b/>
                <w:sz w:val="22"/>
                <w:szCs w:val="22"/>
              </w:rPr>
            </w:pPr>
          </w:p>
          <w:p w:rsidR="00EA4764" w:rsidRPr="00BC1E08" w:rsidRDefault="00EA4764" w:rsidP="00EA4764">
            <w:pPr>
              <w:numPr>
                <w:ilvl w:val="0"/>
                <w:numId w:val="33"/>
              </w:numPr>
              <w:tabs>
                <w:tab w:val="num" w:pos="720"/>
              </w:tabs>
              <w:rPr>
                <w:sz w:val="22"/>
                <w:szCs w:val="22"/>
              </w:rPr>
            </w:pPr>
            <w:r w:rsidRPr="00BC1E08">
              <w:rPr>
                <w:sz w:val="22"/>
                <w:szCs w:val="22"/>
              </w:rPr>
              <w:t xml:space="preserve">An SRO should not be involved in the physical restraint of a student unless there is imminent danger of serious physical harm to self or others. As sworn law enforcement officers, SROs may intervene to deescalate situations.  </w:t>
            </w:r>
          </w:p>
          <w:p w:rsidR="00EA4764" w:rsidRDefault="00EA4764" w:rsidP="00EA4764">
            <w:pPr>
              <w:ind w:left="360"/>
              <w:rPr>
                <w:sz w:val="22"/>
                <w:szCs w:val="22"/>
              </w:rPr>
            </w:pPr>
          </w:p>
          <w:p w:rsidR="00EA4764" w:rsidRPr="00BC1E08" w:rsidRDefault="00EA4764" w:rsidP="00EA4764">
            <w:pPr>
              <w:numPr>
                <w:ilvl w:val="0"/>
                <w:numId w:val="33"/>
              </w:numPr>
              <w:tabs>
                <w:tab w:val="num" w:pos="720"/>
              </w:tabs>
              <w:rPr>
                <w:sz w:val="22"/>
                <w:szCs w:val="22"/>
              </w:rPr>
            </w:pPr>
            <w:r w:rsidRPr="00BC1E08">
              <w:rPr>
                <w:sz w:val="22"/>
                <w:szCs w:val="22"/>
              </w:rPr>
              <w:t xml:space="preserve">Physical intervention by SROs is undertaken in accordance with policies and operational procedures of their local law enforcement agency. If an SRO is involved in the use of restraint or physical intervention, the action must be reported to the school principal and the SRO’s supervisor and the rationale for the action must be fully </w:t>
            </w:r>
            <w:r w:rsidRPr="00BC1E08">
              <w:rPr>
                <w:sz w:val="22"/>
                <w:szCs w:val="22"/>
              </w:rPr>
              <w:lastRenderedPageBreak/>
              <w:t>documented.</w:t>
            </w:r>
          </w:p>
          <w:p w:rsidR="00EA4764" w:rsidRDefault="00EA4764" w:rsidP="00EA4764">
            <w:pPr>
              <w:ind w:left="360"/>
              <w:rPr>
                <w:sz w:val="22"/>
                <w:szCs w:val="22"/>
              </w:rPr>
            </w:pPr>
          </w:p>
          <w:p w:rsidR="00EA4764" w:rsidRPr="00BC1E08" w:rsidRDefault="00EA4764" w:rsidP="00EA4764">
            <w:pPr>
              <w:numPr>
                <w:ilvl w:val="0"/>
                <w:numId w:val="33"/>
              </w:numPr>
              <w:tabs>
                <w:tab w:val="num" w:pos="720"/>
              </w:tabs>
              <w:rPr>
                <w:sz w:val="22"/>
                <w:szCs w:val="22"/>
              </w:rPr>
            </w:pPr>
            <w:r w:rsidRPr="00BC1E08">
              <w:rPr>
                <w:sz w:val="22"/>
                <w:szCs w:val="22"/>
              </w:rPr>
              <w:t>SROs should be aware of the Virginia Board of Education’s policies and guidelines on seclusion and restraint and related local school board policies and will attend training offered by the local school system on their use of seclusion and restraint by school employees. SROs, however, must continue to operate by their own department’s policies and state law regarding physical intervention and use of force.</w:t>
            </w:r>
          </w:p>
          <w:p w:rsidR="00EA4764" w:rsidRDefault="00EA4764" w:rsidP="00EA4764">
            <w:pPr>
              <w:ind w:left="360"/>
              <w:rPr>
                <w:sz w:val="22"/>
                <w:szCs w:val="22"/>
              </w:rPr>
            </w:pPr>
          </w:p>
          <w:p w:rsidR="00EA4764" w:rsidRPr="00BC1E08" w:rsidRDefault="00EA4764" w:rsidP="00EA4764">
            <w:pPr>
              <w:numPr>
                <w:ilvl w:val="0"/>
                <w:numId w:val="33"/>
              </w:numPr>
              <w:tabs>
                <w:tab w:val="num" w:pos="720"/>
              </w:tabs>
              <w:rPr>
                <w:sz w:val="22"/>
                <w:szCs w:val="22"/>
              </w:rPr>
            </w:pPr>
            <w:r w:rsidRPr="00BC1E08">
              <w:rPr>
                <w:sz w:val="22"/>
                <w:szCs w:val="22"/>
              </w:rPr>
              <w:t xml:space="preserve">Additionally, the SD and PD/SRO will coordinate to ensure that reasonable effort is made to inform the parents on the day of the incident. </w:t>
            </w:r>
          </w:p>
          <w:p w:rsidR="00EA4764" w:rsidRPr="00BC1E08" w:rsidRDefault="00EA4764" w:rsidP="00EA4764">
            <w:pPr>
              <w:rPr>
                <w:b/>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lastRenderedPageBreak/>
              <w:drawing>
                <wp:inline distT="0" distB="0" distL="0" distR="0" wp14:anchorId="407D54D2" wp14:editId="77F8B0DD">
                  <wp:extent cx="2140337" cy="12044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53997" cy="1212173"/>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Law Enforcement Standards for Physical Intervention</w:t>
            </w:r>
          </w:p>
          <w:p w:rsidR="00EA4764" w:rsidRPr="00C11158" w:rsidRDefault="00EA4764" w:rsidP="00EA4764">
            <w:pPr>
              <w:rPr>
                <w:sz w:val="22"/>
                <w:szCs w:val="22"/>
              </w:rPr>
            </w:pPr>
            <w:r w:rsidRPr="00C11158">
              <w:rPr>
                <w:sz w:val="22"/>
                <w:szCs w:val="22"/>
              </w:rPr>
              <w:t>Guide, pp. 51-52</w:t>
            </w:r>
          </w:p>
          <w:p w:rsidR="00EA4764" w:rsidRDefault="00EA4764" w:rsidP="00EA4764">
            <w:pPr>
              <w:rPr>
                <w:i/>
                <w:sz w:val="22"/>
                <w:szCs w:val="22"/>
              </w:rPr>
            </w:pPr>
          </w:p>
          <w:p w:rsidR="00EA4764" w:rsidRPr="00BC1E08" w:rsidRDefault="00EA4764" w:rsidP="00EA4764">
            <w:pPr>
              <w:rPr>
                <w:sz w:val="22"/>
                <w:szCs w:val="22"/>
              </w:rPr>
            </w:pPr>
            <w:r w:rsidRPr="00BC1E08">
              <w:rPr>
                <w:i/>
                <w:sz w:val="22"/>
                <w:szCs w:val="22"/>
              </w:rPr>
              <w:t>Key Learning Points</w:t>
            </w:r>
            <w:r w:rsidRPr="00BC1E08">
              <w:rPr>
                <w:sz w:val="22"/>
                <w:szCs w:val="22"/>
              </w:rPr>
              <w:t>:</w:t>
            </w:r>
          </w:p>
          <w:p w:rsidR="00EA4764" w:rsidRPr="00BC1E08" w:rsidRDefault="00EA4764" w:rsidP="00EA4764">
            <w:pPr>
              <w:rPr>
                <w:sz w:val="22"/>
                <w:szCs w:val="22"/>
              </w:rPr>
            </w:pPr>
          </w:p>
          <w:p w:rsidR="00EA4764" w:rsidRPr="007F2FA2" w:rsidRDefault="00EA4764" w:rsidP="00EA4764">
            <w:pPr>
              <w:pStyle w:val="ListParagraph"/>
              <w:numPr>
                <w:ilvl w:val="0"/>
                <w:numId w:val="44"/>
              </w:numPr>
              <w:spacing w:after="0" w:line="240" w:lineRule="auto"/>
              <w:ind w:left="360"/>
              <w:rPr>
                <w:rFonts w:ascii="Times New Roman" w:hAnsi="Times New Roman"/>
              </w:rPr>
            </w:pPr>
            <w:r w:rsidRPr="007F2FA2">
              <w:rPr>
                <w:rFonts w:ascii="Times New Roman" w:hAnsi="Times New Roman"/>
              </w:rPr>
              <w:t xml:space="preserve">SROs follow local law enforcement policy on use of physical intervention.  Physical intervention policies with students, parents, and visitors within the school zone should be established by the local law enforcement agency after careful thought and review.   </w:t>
            </w:r>
          </w:p>
          <w:p w:rsidR="00EA4764" w:rsidRPr="007F2FA2" w:rsidRDefault="00EA4764" w:rsidP="00EA4764">
            <w:pPr>
              <w:rPr>
                <w:sz w:val="22"/>
                <w:szCs w:val="22"/>
              </w:rPr>
            </w:pPr>
          </w:p>
          <w:p w:rsidR="00EA4764" w:rsidRPr="007F2FA2" w:rsidRDefault="00EA4764" w:rsidP="00EA4764">
            <w:pPr>
              <w:pStyle w:val="ListParagraph"/>
              <w:numPr>
                <w:ilvl w:val="0"/>
                <w:numId w:val="44"/>
              </w:numPr>
              <w:spacing w:after="0" w:line="240" w:lineRule="auto"/>
              <w:ind w:left="360"/>
              <w:rPr>
                <w:rFonts w:ascii="Times New Roman" w:hAnsi="Times New Roman"/>
              </w:rPr>
            </w:pPr>
            <w:r w:rsidRPr="007F2FA2">
              <w:rPr>
                <w:rFonts w:ascii="Times New Roman" w:hAnsi="Times New Roman"/>
              </w:rPr>
              <w:t>Courts have long termed “force that is reasonable and necessary under the circumstances” to achieve one or more of the following goals:</w:t>
            </w:r>
          </w:p>
          <w:p w:rsidR="00EA4764" w:rsidRPr="00BC1E08" w:rsidRDefault="00EA4764" w:rsidP="00EA4764">
            <w:pPr>
              <w:numPr>
                <w:ilvl w:val="0"/>
                <w:numId w:val="45"/>
              </w:numPr>
              <w:rPr>
                <w:sz w:val="22"/>
                <w:szCs w:val="22"/>
              </w:rPr>
            </w:pPr>
            <w:r w:rsidRPr="00BC1E08">
              <w:rPr>
                <w:sz w:val="22"/>
                <w:szCs w:val="22"/>
              </w:rPr>
              <w:t>To protectively defend themselves from the actions of another</w:t>
            </w:r>
          </w:p>
          <w:p w:rsidR="00EA4764" w:rsidRPr="00BC1E08" w:rsidRDefault="00EA4764" w:rsidP="00EA4764">
            <w:pPr>
              <w:numPr>
                <w:ilvl w:val="0"/>
                <w:numId w:val="45"/>
              </w:numPr>
              <w:rPr>
                <w:sz w:val="22"/>
                <w:szCs w:val="22"/>
              </w:rPr>
            </w:pPr>
            <w:r w:rsidRPr="00BC1E08">
              <w:rPr>
                <w:sz w:val="22"/>
                <w:szCs w:val="22"/>
              </w:rPr>
              <w:t>To protectively restrain an individual from harming themselves, harming you, or harming others</w:t>
            </w:r>
          </w:p>
          <w:p w:rsidR="00EA4764" w:rsidRPr="00BC1E08" w:rsidRDefault="00EA4764" w:rsidP="00EA4764">
            <w:pPr>
              <w:numPr>
                <w:ilvl w:val="0"/>
                <w:numId w:val="45"/>
              </w:numPr>
              <w:rPr>
                <w:sz w:val="22"/>
                <w:szCs w:val="22"/>
              </w:rPr>
            </w:pPr>
            <w:r w:rsidRPr="00BC1E08">
              <w:rPr>
                <w:sz w:val="22"/>
                <w:szCs w:val="22"/>
              </w:rPr>
              <w:t>To protect property from being damaged or to prevent property from being used to cause harm</w:t>
            </w:r>
          </w:p>
          <w:p w:rsidR="00EA4764" w:rsidRPr="00BC1E08" w:rsidRDefault="00EA4764" w:rsidP="00EA4764">
            <w:pPr>
              <w:numPr>
                <w:ilvl w:val="0"/>
                <w:numId w:val="45"/>
              </w:numPr>
              <w:rPr>
                <w:sz w:val="22"/>
                <w:szCs w:val="22"/>
              </w:rPr>
            </w:pPr>
            <w:r w:rsidRPr="00BC1E08">
              <w:rPr>
                <w:sz w:val="22"/>
                <w:szCs w:val="22"/>
              </w:rPr>
              <w:t>To prevent, control, or to reduce risk of disturbance or disorder of any nature</w:t>
            </w:r>
          </w:p>
          <w:p w:rsidR="00EA4764" w:rsidRPr="00BC1E08" w:rsidRDefault="00EA4764" w:rsidP="00EA4764">
            <w:pPr>
              <w:numPr>
                <w:ilvl w:val="0"/>
                <w:numId w:val="45"/>
              </w:numPr>
              <w:rPr>
                <w:sz w:val="22"/>
                <w:szCs w:val="22"/>
              </w:rPr>
            </w:pPr>
            <w:r w:rsidRPr="00BC1E08">
              <w:rPr>
                <w:sz w:val="22"/>
                <w:szCs w:val="22"/>
              </w:rPr>
              <w:t>To be able to affect the physical and legal arrest of an individual be it student, parent, or visitor</w:t>
            </w:r>
          </w:p>
          <w:p w:rsidR="00EA4764" w:rsidRPr="007F2FA2" w:rsidRDefault="00EA4764" w:rsidP="00EA4764">
            <w:pPr>
              <w:numPr>
                <w:ilvl w:val="0"/>
                <w:numId w:val="45"/>
              </w:numPr>
              <w:rPr>
                <w:sz w:val="22"/>
                <w:szCs w:val="22"/>
              </w:rPr>
            </w:pPr>
            <w:r w:rsidRPr="00BC1E08">
              <w:rPr>
                <w:sz w:val="22"/>
                <w:szCs w:val="22"/>
              </w:rPr>
              <w:t>To protectively restrain an individual or individuals from fleeing your immediate area who have clearly established the intent by fleeing to harm others or to harm themselves</w:t>
            </w: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rPr>
                <w:b/>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lastRenderedPageBreak/>
              <w:drawing>
                <wp:inline distT="0" distB="0" distL="0" distR="0" wp14:anchorId="4C95C2F9" wp14:editId="3ADAB0D2">
                  <wp:extent cx="2117926" cy="1191873"/>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32416" cy="1200027"/>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Corporal Punishment Unlawful</w:t>
            </w:r>
          </w:p>
          <w:p w:rsidR="00EA4764" w:rsidRPr="00BC1E08" w:rsidRDefault="00EA4764" w:rsidP="00EA4764">
            <w:pPr>
              <w:rPr>
                <w:sz w:val="22"/>
                <w:szCs w:val="22"/>
              </w:rPr>
            </w:pPr>
            <w:r>
              <w:rPr>
                <w:sz w:val="22"/>
                <w:szCs w:val="22"/>
              </w:rPr>
              <w:t>Guide, pp. 49-50</w:t>
            </w:r>
          </w:p>
          <w:p w:rsidR="00EA4764" w:rsidRDefault="00EA4764" w:rsidP="00EA4764">
            <w:pPr>
              <w:rPr>
                <w:i/>
                <w:sz w:val="22"/>
                <w:szCs w:val="22"/>
              </w:rPr>
            </w:pPr>
          </w:p>
          <w:p w:rsidR="00EA4764" w:rsidRPr="00BC1E08" w:rsidRDefault="00EA4764" w:rsidP="00EA4764">
            <w:pPr>
              <w:rPr>
                <w:sz w:val="22"/>
                <w:szCs w:val="22"/>
              </w:rPr>
            </w:pPr>
            <w:r w:rsidRPr="00BC1E08">
              <w:rPr>
                <w:i/>
                <w:sz w:val="22"/>
                <w:szCs w:val="22"/>
              </w:rPr>
              <w:t>Key Learning Points</w:t>
            </w:r>
            <w:r w:rsidRPr="00BC1E08">
              <w:rPr>
                <w:sz w:val="22"/>
                <w:szCs w:val="22"/>
              </w:rPr>
              <w:t>:</w:t>
            </w:r>
          </w:p>
          <w:p w:rsidR="00EA4764" w:rsidRPr="00BC1E08" w:rsidRDefault="00EA4764" w:rsidP="00EA4764">
            <w:pPr>
              <w:rPr>
                <w:sz w:val="22"/>
                <w:szCs w:val="22"/>
              </w:rPr>
            </w:pPr>
          </w:p>
          <w:p w:rsidR="00EA4764" w:rsidRPr="007F2FA2" w:rsidRDefault="00EA4764" w:rsidP="00EA4764">
            <w:pPr>
              <w:pStyle w:val="ListParagraph"/>
              <w:numPr>
                <w:ilvl w:val="0"/>
                <w:numId w:val="46"/>
              </w:numPr>
              <w:spacing w:after="0" w:line="240" w:lineRule="auto"/>
              <w:ind w:left="360"/>
              <w:rPr>
                <w:rFonts w:ascii="Times New Roman" w:hAnsi="Times New Roman"/>
              </w:rPr>
            </w:pPr>
            <w:r w:rsidRPr="007F2FA2">
              <w:rPr>
                <w:rFonts w:ascii="Times New Roman" w:hAnsi="Times New Roman"/>
              </w:rPr>
              <w:t xml:space="preserve">Relevant to discussion of physical restraint or intervention is an awareness of laws about corporal punishment.  </w:t>
            </w:r>
          </w:p>
          <w:p w:rsidR="00EA4764" w:rsidRPr="007F2FA2" w:rsidRDefault="00EA4764" w:rsidP="00EA4764">
            <w:pPr>
              <w:rPr>
                <w:sz w:val="22"/>
                <w:szCs w:val="22"/>
              </w:rPr>
            </w:pPr>
          </w:p>
          <w:p w:rsidR="00EA4764" w:rsidRPr="007F2FA2" w:rsidRDefault="00EA4764" w:rsidP="00EA4764">
            <w:pPr>
              <w:pStyle w:val="ListParagraph"/>
              <w:numPr>
                <w:ilvl w:val="0"/>
                <w:numId w:val="46"/>
              </w:numPr>
              <w:spacing w:after="0" w:line="240" w:lineRule="auto"/>
              <w:ind w:left="360"/>
              <w:rPr>
                <w:rFonts w:ascii="Times New Roman" w:hAnsi="Times New Roman"/>
              </w:rPr>
            </w:pPr>
            <w:r w:rsidRPr="007F2FA2">
              <w:rPr>
                <w:rFonts w:ascii="Times New Roman" w:hAnsi="Times New Roman"/>
              </w:rPr>
              <w:t xml:space="preserve">Virginia law states, “No teacher, principal or other person employed by a school board or employed in a school operated by the Commonwealth shall subject a student to corporal punishment.” Corporal punishment means inflicting physical pain on a student as a means of discipline (§22.1-279.1, </w:t>
            </w:r>
            <w:r w:rsidRPr="007F2FA2">
              <w:rPr>
                <w:rFonts w:ascii="Times New Roman" w:hAnsi="Times New Roman"/>
                <w:i/>
                <w:iCs/>
              </w:rPr>
              <w:t>Code of Virginia</w:t>
            </w:r>
            <w:r w:rsidRPr="007F2FA2">
              <w:rPr>
                <w:rFonts w:ascii="Times New Roman" w:hAnsi="Times New Roman"/>
              </w:rPr>
              <w:t>). </w:t>
            </w:r>
          </w:p>
          <w:p w:rsidR="00EA4764" w:rsidRPr="007F2FA2" w:rsidRDefault="00EA4764" w:rsidP="00EA4764">
            <w:pPr>
              <w:rPr>
                <w:sz w:val="22"/>
                <w:szCs w:val="22"/>
              </w:rPr>
            </w:pPr>
          </w:p>
          <w:p w:rsidR="00EA4764" w:rsidRPr="007F2FA2" w:rsidRDefault="00EA4764" w:rsidP="00EA4764">
            <w:pPr>
              <w:pStyle w:val="ListParagraph"/>
              <w:numPr>
                <w:ilvl w:val="0"/>
                <w:numId w:val="46"/>
              </w:numPr>
              <w:spacing w:after="0" w:line="240" w:lineRule="auto"/>
              <w:ind w:left="360"/>
              <w:rPr>
                <w:rFonts w:ascii="Times New Roman" w:hAnsi="Times New Roman"/>
              </w:rPr>
            </w:pPr>
            <w:r w:rsidRPr="007F2FA2">
              <w:rPr>
                <w:rFonts w:ascii="Times New Roman" w:hAnsi="Times New Roman"/>
              </w:rPr>
              <w:t>The law against corporal punishment does not prevent:</w:t>
            </w:r>
          </w:p>
          <w:p w:rsidR="00EA4764" w:rsidRPr="007F2FA2" w:rsidRDefault="00EA4764" w:rsidP="00EA4764">
            <w:pPr>
              <w:numPr>
                <w:ilvl w:val="0"/>
                <w:numId w:val="47"/>
              </w:numPr>
              <w:rPr>
                <w:sz w:val="22"/>
                <w:szCs w:val="22"/>
              </w:rPr>
            </w:pPr>
            <w:r w:rsidRPr="007F2FA2">
              <w:rPr>
                <w:sz w:val="22"/>
                <w:szCs w:val="22"/>
              </w:rPr>
              <w:t>the use of incidental, minor or reasonable physical contact or other actions designed to maintain order and control;</w:t>
            </w:r>
          </w:p>
          <w:p w:rsidR="00EA4764" w:rsidRPr="007F2FA2" w:rsidRDefault="00EA4764" w:rsidP="00EA4764">
            <w:pPr>
              <w:numPr>
                <w:ilvl w:val="0"/>
                <w:numId w:val="47"/>
              </w:numPr>
              <w:rPr>
                <w:sz w:val="22"/>
                <w:szCs w:val="22"/>
              </w:rPr>
            </w:pPr>
            <w:r w:rsidRPr="007F2FA2">
              <w:rPr>
                <w:sz w:val="22"/>
                <w:szCs w:val="22"/>
              </w:rPr>
              <w:t>use of reasonable and necessary force to quell a disturbance or remove a student from the scene of a disturbance which threatens physical injury to persons or damage to property;</w:t>
            </w:r>
          </w:p>
          <w:p w:rsidR="00EA4764" w:rsidRPr="007F2FA2" w:rsidRDefault="00EA4764" w:rsidP="00EA4764">
            <w:pPr>
              <w:numPr>
                <w:ilvl w:val="0"/>
                <w:numId w:val="47"/>
              </w:numPr>
              <w:rPr>
                <w:sz w:val="22"/>
                <w:szCs w:val="22"/>
              </w:rPr>
            </w:pPr>
            <w:r w:rsidRPr="007F2FA2">
              <w:rPr>
                <w:sz w:val="22"/>
                <w:szCs w:val="22"/>
              </w:rPr>
              <w:t>the use of reasonable and necessary force to prevent a student from inflicting physical harm on himself;</w:t>
            </w:r>
          </w:p>
          <w:p w:rsidR="00EA4764" w:rsidRPr="007F2FA2" w:rsidRDefault="00EA4764" w:rsidP="00EA4764">
            <w:pPr>
              <w:numPr>
                <w:ilvl w:val="0"/>
                <w:numId w:val="47"/>
              </w:numPr>
              <w:rPr>
                <w:sz w:val="22"/>
                <w:szCs w:val="22"/>
              </w:rPr>
            </w:pPr>
            <w:r w:rsidRPr="007F2FA2">
              <w:rPr>
                <w:sz w:val="22"/>
                <w:szCs w:val="22"/>
              </w:rPr>
              <w:t xml:space="preserve">the use of reasonable and necessary force for self-defense or the defense of others; or </w:t>
            </w:r>
          </w:p>
          <w:p w:rsidR="00EA4764" w:rsidRPr="007F2FA2" w:rsidRDefault="00EA4764" w:rsidP="00EA4764">
            <w:pPr>
              <w:numPr>
                <w:ilvl w:val="0"/>
                <w:numId w:val="47"/>
              </w:numPr>
              <w:rPr>
                <w:sz w:val="22"/>
                <w:szCs w:val="22"/>
              </w:rPr>
            </w:pPr>
            <w:r w:rsidRPr="007F2FA2">
              <w:rPr>
                <w:sz w:val="22"/>
                <w:szCs w:val="22"/>
              </w:rPr>
              <w:t>the use of reasonable and necessary force to obtain possession of weapons or other dangerous objects or controlled substances or paraphernalia which are upon the person of the student or within his control.”</w:t>
            </w:r>
          </w:p>
          <w:p w:rsidR="00EA4764" w:rsidRPr="007F2FA2" w:rsidRDefault="00EA4764" w:rsidP="00EA4764">
            <w:pPr>
              <w:rPr>
                <w:sz w:val="22"/>
                <w:szCs w:val="22"/>
              </w:rPr>
            </w:pPr>
          </w:p>
          <w:p w:rsidR="00EA4764" w:rsidRPr="007F2FA2" w:rsidRDefault="00EA4764" w:rsidP="00EA4764">
            <w:pPr>
              <w:pStyle w:val="ListParagraph"/>
              <w:numPr>
                <w:ilvl w:val="0"/>
                <w:numId w:val="46"/>
              </w:numPr>
              <w:spacing w:after="0" w:line="240" w:lineRule="auto"/>
              <w:ind w:left="360"/>
              <w:rPr>
                <w:rFonts w:ascii="Times New Roman" w:hAnsi="Times New Roman"/>
              </w:rPr>
            </w:pPr>
            <w:r w:rsidRPr="007F2FA2">
              <w:rPr>
                <w:rFonts w:ascii="Times New Roman" w:hAnsi="Times New Roman"/>
              </w:rPr>
              <w:t xml:space="preserve">Virginia law makes it clear that corporal punishment also does </w:t>
            </w:r>
            <w:r w:rsidRPr="007F2FA2">
              <w:rPr>
                <w:rFonts w:ascii="Times New Roman" w:hAnsi="Times New Roman"/>
                <w:u w:val="single"/>
              </w:rPr>
              <w:t>not</w:t>
            </w:r>
            <w:r w:rsidRPr="007F2FA2">
              <w:rPr>
                <w:rFonts w:ascii="Times New Roman" w:hAnsi="Times New Roman"/>
              </w:rPr>
              <w:t xml:space="preserve"> include physical pain, injury or discomfort caused by participation in practice or competition in an interscholastic sport, or participation in physical education or an extracurricular activity. </w:t>
            </w:r>
          </w:p>
          <w:p w:rsidR="00EA4764" w:rsidRPr="00BC1E08" w:rsidRDefault="00EA4764" w:rsidP="00EA4764">
            <w:pPr>
              <w:rPr>
                <w:sz w:val="22"/>
                <w:szCs w:val="22"/>
              </w:rPr>
            </w:pPr>
          </w:p>
        </w:tc>
      </w:tr>
      <w:tr w:rsidR="00EA4764" w:rsidRPr="005B0C31" w:rsidTr="003B33B8">
        <w:trPr>
          <w:trHeight w:val="80"/>
        </w:trPr>
        <w:tc>
          <w:tcPr>
            <w:tcW w:w="3510" w:type="dxa"/>
          </w:tcPr>
          <w:p w:rsidR="00EA4764" w:rsidRPr="00BC1E08" w:rsidRDefault="00EA4764" w:rsidP="00EA4764">
            <w:pPr>
              <w:pStyle w:val="ListParagraph"/>
              <w:spacing w:after="0" w:line="240" w:lineRule="auto"/>
              <w:ind w:left="0"/>
            </w:pPr>
          </w:p>
        </w:tc>
        <w:tc>
          <w:tcPr>
            <w:tcW w:w="6660" w:type="dxa"/>
          </w:tcPr>
          <w:p w:rsidR="00EA4764" w:rsidRPr="00BC1E08" w:rsidRDefault="00EA4764" w:rsidP="00EA4764">
            <w:pPr>
              <w:pStyle w:val="ListParagraph"/>
              <w:spacing w:after="0" w:line="240" w:lineRule="auto"/>
              <w:ind w:left="0"/>
            </w:pPr>
          </w:p>
        </w:tc>
      </w:tr>
      <w:tr w:rsidR="00EA4764" w:rsidRPr="005B0C31" w:rsidTr="003B33B8">
        <w:tc>
          <w:tcPr>
            <w:tcW w:w="3510" w:type="dxa"/>
          </w:tcPr>
          <w:p w:rsidR="00EA4764" w:rsidRPr="00BC1E08" w:rsidRDefault="00EA4764" w:rsidP="00EA4764">
            <w:pPr>
              <w:pStyle w:val="ListParagraph"/>
              <w:spacing w:after="0" w:line="240" w:lineRule="auto"/>
              <w:ind w:left="0"/>
            </w:pPr>
            <w:r w:rsidRPr="00BC1E08">
              <w:rPr>
                <w:noProof/>
              </w:rPr>
              <w:drawing>
                <wp:inline distT="0" distB="0" distL="0" distR="0" wp14:anchorId="035461F0" wp14:editId="253C1AE3">
                  <wp:extent cx="2106719" cy="1185567"/>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19970" cy="1193024"/>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Student Victims’ Rights</w:t>
            </w:r>
          </w:p>
          <w:p w:rsidR="00EA4764" w:rsidRPr="00C11158" w:rsidRDefault="00EA4764" w:rsidP="00EA4764">
            <w:pPr>
              <w:rPr>
                <w:sz w:val="22"/>
                <w:szCs w:val="22"/>
              </w:rPr>
            </w:pPr>
            <w:r w:rsidRPr="00C11158">
              <w:rPr>
                <w:sz w:val="22"/>
                <w:szCs w:val="22"/>
              </w:rPr>
              <w:t>Guide, p. 51</w:t>
            </w:r>
          </w:p>
          <w:p w:rsidR="00EA4764" w:rsidRDefault="00EA4764" w:rsidP="00EA4764">
            <w:pPr>
              <w:rPr>
                <w:i/>
                <w:sz w:val="22"/>
                <w:szCs w:val="22"/>
              </w:rPr>
            </w:pPr>
          </w:p>
          <w:p w:rsidR="00EA4764" w:rsidRPr="00BC1E08" w:rsidRDefault="00EA4764" w:rsidP="00EA4764">
            <w:pPr>
              <w:rPr>
                <w:i/>
                <w:sz w:val="22"/>
                <w:szCs w:val="22"/>
              </w:rPr>
            </w:pPr>
            <w:r w:rsidRPr="00BC1E08">
              <w:rPr>
                <w:i/>
                <w:sz w:val="22"/>
                <w:szCs w:val="22"/>
              </w:rPr>
              <w:t>Key Learning Points:</w:t>
            </w:r>
          </w:p>
          <w:p w:rsidR="00EA4764" w:rsidRPr="007F2FA2" w:rsidRDefault="00EA4764" w:rsidP="00EA4764">
            <w:pPr>
              <w:rPr>
                <w:i/>
                <w:sz w:val="22"/>
                <w:szCs w:val="22"/>
              </w:rPr>
            </w:pPr>
          </w:p>
          <w:p w:rsidR="00EA4764" w:rsidRPr="007F2FA2" w:rsidRDefault="00EA4764" w:rsidP="00EA4764">
            <w:pPr>
              <w:rPr>
                <w:sz w:val="22"/>
                <w:szCs w:val="22"/>
              </w:rPr>
            </w:pPr>
            <w:r w:rsidRPr="007F2FA2">
              <w:rPr>
                <w:i/>
                <w:sz w:val="22"/>
                <w:szCs w:val="22"/>
              </w:rPr>
              <w:t>Code of Virginia</w:t>
            </w:r>
            <w:r w:rsidRPr="007F2FA2">
              <w:rPr>
                <w:sz w:val="22"/>
                <w:szCs w:val="22"/>
              </w:rPr>
              <w:t xml:space="preserve"> § 22.1-3.3. allows the transfer of students who were the victims of any crime against the person committed by:</w:t>
            </w:r>
          </w:p>
          <w:p w:rsidR="00EA4764" w:rsidRPr="007F2FA2" w:rsidRDefault="00EA4764" w:rsidP="00EA4764">
            <w:pPr>
              <w:pStyle w:val="ListParagraph"/>
              <w:numPr>
                <w:ilvl w:val="0"/>
                <w:numId w:val="15"/>
              </w:numPr>
              <w:spacing w:after="0" w:line="240" w:lineRule="auto"/>
              <w:rPr>
                <w:rFonts w:ascii="Times New Roman" w:hAnsi="Times New Roman"/>
              </w:rPr>
            </w:pPr>
            <w:r w:rsidRPr="007F2FA2">
              <w:rPr>
                <w:rFonts w:ascii="Times New Roman" w:hAnsi="Times New Roman"/>
              </w:rPr>
              <w:t>another student who attends classes in the same school;</w:t>
            </w:r>
          </w:p>
          <w:p w:rsidR="00EA4764" w:rsidRPr="007F2FA2" w:rsidRDefault="00EA4764" w:rsidP="00EA4764">
            <w:pPr>
              <w:pStyle w:val="ListParagraph"/>
              <w:numPr>
                <w:ilvl w:val="0"/>
                <w:numId w:val="15"/>
              </w:numPr>
              <w:spacing w:after="0" w:line="240" w:lineRule="auto"/>
              <w:rPr>
                <w:rFonts w:ascii="Times New Roman" w:hAnsi="Times New Roman"/>
              </w:rPr>
            </w:pPr>
            <w:r w:rsidRPr="007F2FA2">
              <w:rPr>
                <w:rFonts w:ascii="Times New Roman" w:hAnsi="Times New Roman"/>
              </w:rPr>
              <w:t>any employee of the local school board;</w:t>
            </w:r>
          </w:p>
          <w:p w:rsidR="00EA4764" w:rsidRPr="007F2FA2" w:rsidRDefault="00EA4764" w:rsidP="00EA4764">
            <w:pPr>
              <w:pStyle w:val="ListParagraph"/>
              <w:numPr>
                <w:ilvl w:val="0"/>
                <w:numId w:val="15"/>
              </w:numPr>
              <w:spacing w:after="0" w:line="240" w:lineRule="auto"/>
              <w:rPr>
                <w:rFonts w:ascii="Times New Roman" w:hAnsi="Times New Roman"/>
              </w:rPr>
            </w:pPr>
            <w:r w:rsidRPr="007F2FA2">
              <w:rPr>
                <w:rFonts w:ascii="Times New Roman" w:hAnsi="Times New Roman"/>
              </w:rPr>
              <w:t xml:space="preserve">any volunteer, contract worker, or other person who regularly </w:t>
            </w:r>
            <w:r w:rsidRPr="007F2FA2">
              <w:rPr>
                <w:rFonts w:ascii="Times New Roman" w:hAnsi="Times New Roman"/>
              </w:rPr>
              <w:lastRenderedPageBreak/>
              <w:t>works in the school.</w:t>
            </w:r>
          </w:p>
          <w:p w:rsidR="00EA4764" w:rsidRPr="00BC1E08" w:rsidRDefault="00EA4764" w:rsidP="00EA4764">
            <w:pPr>
              <w:rPr>
                <w:sz w:val="22"/>
                <w:szCs w:val="22"/>
              </w:rPr>
            </w:pPr>
          </w:p>
          <w:p w:rsidR="00EA4764" w:rsidRPr="007F2FA2" w:rsidRDefault="00EA4764" w:rsidP="00EA4764">
            <w:pPr>
              <w:pStyle w:val="ListParagraph"/>
              <w:numPr>
                <w:ilvl w:val="0"/>
                <w:numId w:val="48"/>
              </w:numPr>
              <w:spacing w:after="0" w:line="240" w:lineRule="auto"/>
              <w:ind w:left="360"/>
              <w:rPr>
                <w:rFonts w:ascii="Times New Roman" w:hAnsi="Times New Roman"/>
              </w:rPr>
            </w:pPr>
            <w:r w:rsidRPr="007F2FA2">
              <w:rPr>
                <w:rFonts w:ascii="Times New Roman" w:hAnsi="Times New Roman"/>
              </w:rPr>
              <w:t xml:space="preserve">A student may also transfer if the crime was committed upon school property or on any school bus owned or operated by the school division. </w:t>
            </w:r>
          </w:p>
          <w:p w:rsidR="00EA4764" w:rsidRPr="007F2FA2" w:rsidRDefault="00EA4764" w:rsidP="00EA4764">
            <w:pPr>
              <w:rPr>
                <w:sz w:val="22"/>
                <w:szCs w:val="22"/>
              </w:rPr>
            </w:pPr>
          </w:p>
          <w:p w:rsidR="00EA4764" w:rsidRPr="007F2FA2" w:rsidRDefault="00EA4764" w:rsidP="00EA4764">
            <w:pPr>
              <w:pStyle w:val="ListParagraph"/>
              <w:numPr>
                <w:ilvl w:val="0"/>
                <w:numId w:val="48"/>
              </w:numPr>
              <w:spacing w:after="0" w:line="240" w:lineRule="auto"/>
              <w:ind w:left="360"/>
              <w:rPr>
                <w:rFonts w:ascii="Times New Roman" w:hAnsi="Times New Roman"/>
              </w:rPr>
            </w:pPr>
            <w:r w:rsidRPr="007F2FA2">
              <w:rPr>
                <w:rFonts w:ascii="Times New Roman" w:hAnsi="Times New Roman"/>
              </w:rPr>
              <w:t>The transfer must be to another comparable school within the school division if available. Such transfer is to occur only when requested by a parent or the student, if emancipated, when the student would suffer physical or psychological harm.</w:t>
            </w: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rPr>
                <w:sz w:val="22"/>
                <w:szCs w:val="22"/>
              </w:rPr>
            </w:pPr>
          </w:p>
        </w:tc>
      </w:tr>
      <w:tr w:rsidR="00EA4764" w:rsidRPr="005B0C31" w:rsidTr="003B33B8">
        <w:tc>
          <w:tcPr>
            <w:tcW w:w="3510" w:type="dxa"/>
          </w:tcPr>
          <w:p w:rsidR="00EA4764" w:rsidRPr="00BC1E08" w:rsidRDefault="00EA4764" w:rsidP="00EA4764">
            <w:pPr>
              <w:rPr>
                <w:sz w:val="22"/>
                <w:szCs w:val="22"/>
              </w:rPr>
            </w:pPr>
            <w:r w:rsidRPr="00BC1E08">
              <w:rPr>
                <w:noProof/>
                <w:sz w:val="22"/>
                <w:szCs w:val="22"/>
              </w:rPr>
              <w:drawing>
                <wp:inline distT="0" distB="0" distL="0" distR="0" wp14:anchorId="0E9993FA" wp14:editId="1888B81B">
                  <wp:extent cx="2151542" cy="1210791"/>
                  <wp:effectExtent l="0" t="0" r="127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9932" cy="1221140"/>
                          </a:xfrm>
                          <a:prstGeom prst="rect">
                            <a:avLst/>
                          </a:prstGeom>
                        </pic:spPr>
                      </pic:pic>
                    </a:graphicData>
                  </a:graphic>
                </wp:inline>
              </w:drawing>
            </w:r>
          </w:p>
        </w:tc>
        <w:tc>
          <w:tcPr>
            <w:tcW w:w="6660" w:type="dxa"/>
          </w:tcPr>
          <w:p w:rsidR="00EA4764" w:rsidRPr="00BC1E08" w:rsidRDefault="00EA4764" w:rsidP="00EA4764">
            <w:pPr>
              <w:rPr>
                <w:b/>
                <w:sz w:val="22"/>
                <w:szCs w:val="22"/>
              </w:rPr>
            </w:pPr>
            <w:r w:rsidRPr="00BC1E08">
              <w:rPr>
                <w:b/>
                <w:sz w:val="22"/>
                <w:szCs w:val="22"/>
              </w:rPr>
              <w:t>Victims of Critical Incidents and Emergencies</w:t>
            </w:r>
          </w:p>
          <w:p w:rsidR="00EA4764" w:rsidRDefault="00EA4764" w:rsidP="00EA4764">
            <w:pPr>
              <w:rPr>
                <w:sz w:val="22"/>
                <w:szCs w:val="22"/>
              </w:rPr>
            </w:pPr>
            <w:r>
              <w:rPr>
                <w:sz w:val="22"/>
                <w:szCs w:val="22"/>
              </w:rPr>
              <w:t>Guide, p. 52</w:t>
            </w:r>
          </w:p>
          <w:p w:rsidR="00EA4764" w:rsidRPr="00BC1E08" w:rsidRDefault="00EA4764" w:rsidP="00EA4764">
            <w:pPr>
              <w:rPr>
                <w:sz w:val="22"/>
                <w:szCs w:val="22"/>
              </w:rPr>
            </w:pPr>
          </w:p>
          <w:p w:rsidR="00EA4764" w:rsidRDefault="00EA4764" w:rsidP="00EA4764">
            <w:pPr>
              <w:rPr>
                <w:sz w:val="22"/>
                <w:szCs w:val="22"/>
              </w:rPr>
            </w:pPr>
            <w:r w:rsidRPr="007F2FA2">
              <w:rPr>
                <w:i/>
                <w:sz w:val="22"/>
                <w:szCs w:val="22"/>
              </w:rPr>
              <w:t>Key Learning Points</w:t>
            </w:r>
            <w:r>
              <w:rPr>
                <w:sz w:val="22"/>
                <w:szCs w:val="22"/>
              </w:rPr>
              <w:t>:</w:t>
            </w:r>
          </w:p>
          <w:p w:rsidR="00EA4764" w:rsidRDefault="00EA4764" w:rsidP="00EA4764">
            <w:pPr>
              <w:rPr>
                <w:sz w:val="22"/>
                <w:szCs w:val="22"/>
              </w:rPr>
            </w:pPr>
          </w:p>
          <w:p w:rsidR="00EA4764" w:rsidRPr="00BC1E08" w:rsidRDefault="00EA4764" w:rsidP="00EA4764">
            <w:pPr>
              <w:rPr>
                <w:sz w:val="22"/>
                <w:szCs w:val="22"/>
              </w:rPr>
            </w:pPr>
            <w:r w:rsidRPr="00BC1E08">
              <w:rPr>
                <w:sz w:val="22"/>
                <w:szCs w:val="22"/>
              </w:rPr>
              <w:t>Pursuant to</w:t>
            </w:r>
            <w:r w:rsidRPr="00BC1E08">
              <w:rPr>
                <w:i/>
                <w:sz w:val="22"/>
                <w:szCs w:val="22"/>
              </w:rPr>
              <w:t xml:space="preserve"> Code of Virginia</w:t>
            </w:r>
            <w:r w:rsidRPr="00BC1E08">
              <w:rPr>
                <w:sz w:val="22"/>
                <w:szCs w:val="22"/>
              </w:rPr>
              <w:t xml:space="preserve"> § 22.1-279.8 school divisions are required to immediately contact the Virginia Criminal Injury Compensation Fund and the Virginia Department of Criminal Justice Services when any school’s crisis response plan has been implemented and students and staff are victims of crimes as defined by </w:t>
            </w:r>
            <w:r w:rsidRPr="00BC1E08">
              <w:rPr>
                <w:i/>
                <w:sz w:val="22"/>
                <w:szCs w:val="22"/>
              </w:rPr>
              <w:t>Code of Virginia</w:t>
            </w:r>
            <w:r w:rsidRPr="00BC1E08">
              <w:rPr>
                <w:sz w:val="22"/>
                <w:szCs w:val="22"/>
              </w:rPr>
              <w:t xml:space="preserve"> § 19.2-11.01. </w:t>
            </w:r>
          </w:p>
          <w:p w:rsidR="00EA4764" w:rsidRPr="00BC1E08" w:rsidRDefault="00EA4764" w:rsidP="00EA4764">
            <w:pPr>
              <w:rPr>
                <w:sz w:val="22"/>
                <w:szCs w:val="22"/>
              </w:rPr>
            </w:pPr>
          </w:p>
          <w:p w:rsidR="00EA4764" w:rsidRPr="00BC1E08" w:rsidRDefault="00EA4764" w:rsidP="00EA4764">
            <w:pPr>
              <w:rPr>
                <w:sz w:val="22"/>
                <w:szCs w:val="22"/>
              </w:rPr>
            </w:pPr>
            <w:r w:rsidRPr="00BC1E08">
              <w:rPr>
                <w:sz w:val="22"/>
                <w:szCs w:val="22"/>
              </w:rPr>
              <w:t xml:space="preserve">The Department of Criminal Justice Services, Victims Services has guidance and related resources.  </w:t>
            </w:r>
          </w:p>
          <w:p w:rsidR="00EA4764" w:rsidRPr="00BC1E08" w:rsidRDefault="00EA4764" w:rsidP="00EA4764">
            <w:pPr>
              <w:rPr>
                <w:sz w:val="22"/>
                <w:szCs w:val="22"/>
              </w:rPr>
            </w:pPr>
          </w:p>
        </w:tc>
      </w:tr>
      <w:tr w:rsidR="00AC3F2D" w:rsidRPr="005B0C31" w:rsidTr="003B33B8">
        <w:tc>
          <w:tcPr>
            <w:tcW w:w="3510" w:type="dxa"/>
          </w:tcPr>
          <w:p w:rsidR="00AC3F2D" w:rsidRDefault="00AC3F2D" w:rsidP="00EA4764">
            <w:pPr>
              <w:rPr>
                <w:sz w:val="22"/>
                <w:szCs w:val="22"/>
              </w:rPr>
            </w:pPr>
          </w:p>
        </w:tc>
        <w:tc>
          <w:tcPr>
            <w:tcW w:w="6660" w:type="dxa"/>
          </w:tcPr>
          <w:p w:rsidR="00AC3F2D" w:rsidRDefault="00AC3F2D" w:rsidP="00EA4764">
            <w:pPr>
              <w:rPr>
                <w:sz w:val="22"/>
                <w:szCs w:val="22"/>
              </w:rPr>
            </w:pPr>
          </w:p>
        </w:tc>
      </w:tr>
      <w:tr w:rsidR="00AC3F2D" w:rsidRPr="005B0C31" w:rsidTr="003B33B8">
        <w:tc>
          <w:tcPr>
            <w:tcW w:w="3510" w:type="dxa"/>
          </w:tcPr>
          <w:p w:rsidR="00AC3F2D" w:rsidRDefault="00AC3F2D" w:rsidP="00AC3F2D">
            <w:pPr>
              <w:rPr>
                <w:sz w:val="22"/>
                <w:szCs w:val="22"/>
              </w:rPr>
            </w:pPr>
          </w:p>
        </w:tc>
        <w:tc>
          <w:tcPr>
            <w:tcW w:w="6660" w:type="dxa"/>
          </w:tcPr>
          <w:p w:rsidR="00AC3F2D" w:rsidRDefault="00AC3F2D" w:rsidP="00AC3F2D">
            <w:pPr>
              <w:rPr>
                <w:sz w:val="22"/>
                <w:szCs w:val="22"/>
              </w:rPr>
            </w:pPr>
            <w:r>
              <w:rPr>
                <w:noProof/>
                <w:sz w:val="22"/>
                <w:szCs w:val="22"/>
              </w:rPr>
              <w:drawing>
                <wp:anchor distT="0" distB="0" distL="114300" distR="114300" simplePos="0" relativeHeight="251681792" behindDoc="1" locked="0" layoutInCell="1" allowOverlap="1" wp14:anchorId="155F6299" wp14:editId="07564B52">
                  <wp:simplePos x="0" y="0"/>
                  <wp:positionH relativeFrom="column">
                    <wp:posOffset>57150</wp:posOffset>
                  </wp:positionH>
                  <wp:positionV relativeFrom="paragraph">
                    <wp:posOffset>127344</wp:posOffset>
                  </wp:positionV>
                  <wp:extent cx="457200" cy="447675"/>
                  <wp:effectExtent l="0" t="0" r="0" b="9525"/>
                  <wp:wrapTight wrapText="bothSides">
                    <wp:wrapPolygon edited="0">
                      <wp:start x="0" y="0"/>
                      <wp:lineTo x="0" y="21140"/>
                      <wp:lineTo x="20700" y="21140"/>
                      <wp:lineTo x="207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pic:spPr>
                      </pic:pic>
                    </a:graphicData>
                  </a:graphic>
                  <wp14:sizeRelH relativeFrom="page">
                    <wp14:pctWidth>0</wp14:pctWidth>
                  </wp14:sizeRelH>
                  <wp14:sizeRelV relativeFrom="page">
                    <wp14:pctHeight>0</wp14:pctHeight>
                  </wp14:sizeRelV>
                </wp:anchor>
              </w:drawing>
            </w:r>
          </w:p>
          <w:p w:rsidR="00AC3F2D" w:rsidRPr="00EA4764" w:rsidRDefault="00AC3F2D" w:rsidP="00AC3F2D">
            <w:pPr>
              <w:rPr>
                <w:i/>
                <w:sz w:val="22"/>
                <w:szCs w:val="22"/>
              </w:rPr>
            </w:pPr>
            <w:r w:rsidRPr="00EA4764">
              <w:rPr>
                <w:b/>
                <w:i/>
                <w:sz w:val="22"/>
                <w:szCs w:val="22"/>
              </w:rPr>
              <w:t>Instructor Notes</w:t>
            </w:r>
            <w:r w:rsidRPr="00EA4764">
              <w:rPr>
                <w:i/>
                <w:sz w:val="22"/>
                <w:szCs w:val="22"/>
              </w:rPr>
              <w:t xml:space="preserve">: Ask participants </w:t>
            </w:r>
          </w:p>
          <w:p w:rsidR="00AC3F2D" w:rsidRPr="00EA4764" w:rsidRDefault="00AC3F2D" w:rsidP="00AC3F2D">
            <w:pPr>
              <w:rPr>
                <w:i/>
                <w:sz w:val="22"/>
                <w:szCs w:val="22"/>
              </w:rPr>
            </w:pPr>
          </w:p>
          <w:p w:rsidR="00B50DAC" w:rsidRDefault="00AC3F2D" w:rsidP="00B50DAC">
            <w:pPr>
              <w:pStyle w:val="ListParagraph"/>
              <w:numPr>
                <w:ilvl w:val="0"/>
                <w:numId w:val="57"/>
              </w:numPr>
              <w:spacing w:after="0" w:line="240" w:lineRule="auto"/>
              <w:rPr>
                <w:rFonts w:ascii="Times New Roman" w:hAnsi="Times New Roman"/>
                <w:i/>
              </w:rPr>
            </w:pPr>
            <w:r w:rsidRPr="00EA4764">
              <w:rPr>
                <w:rFonts w:ascii="Times New Roman" w:hAnsi="Times New Roman"/>
                <w:i/>
              </w:rPr>
              <w:t xml:space="preserve">The idea of “balancing the interests of privacy and security” is central to school searches. </w:t>
            </w:r>
            <w:r w:rsidR="00B50DAC">
              <w:rPr>
                <w:rFonts w:ascii="Times New Roman" w:hAnsi="Times New Roman"/>
                <w:i/>
              </w:rPr>
              <w:t xml:space="preserve">Let’s hear some examples of </w:t>
            </w:r>
            <w:r>
              <w:rPr>
                <w:rFonts w:ascii="Times New Roman" w:hAnsi="Times New Roman"/>
                <w:i/>
              </w:rPr>
              <w:t xml:space="preserve">how that balancing occurs in actual practice?  </w:t>
            </w:r>
          </w:p>
          <w:p w:rsidR="00AC3F2D" w:rsidRPr="00B50DAC" w:rsidRDefault="00AC3F2D" w:rsidP="00B50DAC">
            <w:pPr>
              <w:rPr>
                <w:i/>
              </w:rPr>
            </w:pPr>
            <w:r w:rsidRPr="00B50DAC">
              <w:rPr>
                <w:i/>
              </w:rPr>
              <w:t xml:space="preserve">  </w:t>
            </w:r>
          </w:p>
          <w:p w:rsidR="00AC3F2D" w:rsidRPr="00EA4764" w:rsidRDefault="00AC3F2D" w:rsidP="00AC3F2D">
            <w:pPr>
              <w:rPr>
                <w:i/>
                <w:sz w:val="22"/>
                <w:szCs w:val="22"/>
              </w:rPr>
            </w:pPr>
            <w:r w:rsidRPr="00EA4764">
              <w:rPr>
                <w:i/>
                <w:sz w:val="22"/>
                <w:szCs w:val="22"/>
              </w:rPr>
              <w:t xml:space="preserve">(Allow a few </w:t>
            </w:r>
            <w:r>
              <w:rPr>
                <w:i/>
                <w:sz w:val="22"/>
                <w:szCs w:val="22"/>
              </w:rPr>
              <w:t>brief examples</w:t>
            </w:r>
            <w:r w:rsidR="00B50DAC">
              <w:rPr>
                <w:i/>
                <w:sz w:val="22"/>
                <w:szCs w:val="22"/>
              </w:rPr>
              <w:t>, reinforcing key understandings</w:t>
            </w:r>
            <w:r w:rsidRPr="00EA4764">
              <w:rPr>
                <w:i/>
                <w:sz w:val="22"/>
                <w:szCs w:val="22"/>
              </w:rPr>
              <w:t>)</w:t>
            </w:r>
          </w:p>
          <w:p w:rsidR="00AC3F2D" w:rsidRPr="00EA4764" w:rsidRDefault="00AC3F2D" w:rsidP="00AC3F2D">
            <w:pPr>
              <w:rPr>
                <w:i/>
                <w:sz w:val="22"/>
                <w:szCs w:val="22"/>
              </w:rPr>
            </w:pPr>
          </w:p>
          <w:p w:rsidR="00AC3F2D" w:rsidRDefault="00AC3F2D" w:rsidP="00AC3F2D">
            <w:pPr>
              <w:rPr>
                <w:sz w:val="22"/>
                <w:szCs w:val="22"/>
              </w:rPr>
            </w:pPr>
            <w:r w:rsidRPr="00EA4764">
              <w:rPr>
                <w:i/>
                <w:sz w:val="22"/>
                <w:szCs w:val="22"/>
              </w:rPr>
              <w:t>Conclude discussion by reinforcing the need for everyone to be on the same page and encourage their getting any unclear areas clarified.</w:t>
            </w:r>
            <w:r>
              <w:rPr>
                <w:sz w:val="22"/>
                <w:szCs w:val="22"/>
              </w:rPr>
              <w:t xml:space="preserve">  </w:t>
            </w:r>
          </w:p>
        </w:tc>
      </w:tr>
      <w:tr w:rsidR="00EA4764" w:rsidRPr="005B0C31" w:rsidTr="003B33B8">
        <w:tc>
          <w:tcPr>
            <w:tcW w:w="3510" w:type="dxa"/>
          </w:tcPr>
          <w:p w:rsidR="00EA4764" w:rsidRPr="00BC1E08" w:rsidRDefault="00EA4764" w:rsidP="00EA4764">
            <w:pPr>
              <w:rPr>
                <w:sz w:val="22"/>
                <w:szCs w:val="22"/>
              </w:rPr>
            </w:pPr>
          </w:p>
        </w:tc>
        <w:tc>
          <w:tcPr>
            <w:tcW w:w="6660" w:type="dxa"/>
          </w:tcPr>
          <w:p w:rsidR="00EA4764" w:rsidRPr="00BC1E08" w:rsidRDefault="00EA4764" w:rsidP="00EA4764">
            <w:pPr>
              <w:rPr>
                <w:sz w:val="22"/>
                <w:szCs w:val="22"/>
              </w:rPr>
            </w:pPr>
          </w:p>
        </w:tc>
      </w:tr>
      <w:tr w:rsidR="00EA4764" w:rsidRPr="005B0C31" w:rsidTr="003B33B8">
        <w:tc>
          <w:tcPr>
            <w:tcW w:w="3510" w:type="dxa"/>
          </w:tcPr>
          <w:p w:rsidR="00EA4764" w:rsidRDefault="00EA4764" w:rsidP="00EA4764">
            <w:pPr>
              <w:rPr>
                <w:sz w:val="22"/>
                <w:szCs w:val="22"/>
              </w:rPr>
            </w:pPr>
            <w:r w:rsidRPr="00143352">
              <w:rPr>
                <w:noProof/>
                <w:sz w:val="22"/>
                <w:szCs w:val="22"/>
              </w:rPr>
              <w:lastRenderedPageBreak/>
              <w:drawing>
                <wp:inline distT="0" distB="0" distL="0" distR="0" wp14:anchorId="7F904D26" wp14:editId="5DEC9D85">
                  <wp:extent cx="2091690" cy="1176655"/>
                  <wp:effectExtent l="0" t="0" r="381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91690" cy="1176655"/>
                          </a:xfrm>
                          <a:prstGeom prst="rect">
                            <a:avLst/>
                          </a:prstGeom>
                        </pic:spPr>
                      </pic:pic>
                    </a:graphicData>
                  </a:graphic>
                </wp:inline>
              </w:drawing>
            </w:r>
          </w:p>
          <w:p w:rsidR="00EA4764" w:rsidRDefault="00EA4764" w:rsidP="00EA4764">
            <w:pPr>
              <w:rPr>
                <w:sz w:val="22"/>
                <w:szCs w:val="22"/>
              </w:rPr>
            </w:pPr>
          </w:p>
          <w:p w:rsidR="00EA4764" w:rsidRDefault="00EA4764" w:rsidP="00EA4764">
            <w:pPr>
              <w:rPr>
                <w:sz w:val="22"/>
                <w:szCs w:val="22"/>
              </w:rPr>
            </w:pPr>
          </w:p>
          <w:p w:rsidR="00EA4764" w:rsidRDefault="00EA4764" w:rsidP="00EA4764">
            <w:pPr>
              <w:rPr>
                <w:sz w:val="22"/>
                <w:szCs w:val="22"/>
              </w:rPr>
            </w:pPr>
          </w:p>
          <w:p w:rsidR="00EA4764" w:rsidRDefault="00EA4764" w:rsidP="00EA4764">
            <w:pPr>
              <w:rPr>
                <w:sz w:val="22"/>
                <w:szCs w:val="22"/>
              </w:rPr>
            </w:pPr>
            <w:r w:rsidRPr="00143352">
              <w:rPr>
                <w:noProof/>
                <w:sz w:val="22"/>
                <w:szCs w:val="22"/>
              </w:rPr>
              <w:drawing>
                <wp:inline distT="0" distB="0" distL="0" distR="0" wp14:anchorId="094374CC" wp14:editId="7BE47BCA">
                  <wp:extent cx="2091690" cy="1176655"/>
                  <wp:effectExtent l="0" t="0" r="381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91690" cy="1176655"/>
                          </a:xfrm>
                          <a:prstGeom prst="rect">
                            <a:avLst/>
                          </a:prstGeom>
                        </pic:spPr>
                      </pic:pic>
                    </a:graphicData>
                  </a:graphic>
                </wp:inline>
              </w:drawing>
            </w:r>
          </w:p>
          <w:p w:rsidR="00EA4764" w:rsidRPr="00BC1E08" w:rsidRDefault="00EA4764" w:rsidP="00EA4764">
            <w:pPr>
              <w:rPr>
                <w:sz w:val="22"/>
                <w:szCs w:val="22"/>
              </w:rPr>
            </w:pPr>
          </w:p>
        </w:tc>
        <w:tc>
          <w:tcPr>
            <w:tcW w:w="6660" w:type="dxa"/>
          </w:tcPr>
          <w:p w:rsidR="00EA4764" w:rsidRPr="007F2FA2" w:rsidRDefault="00EA4764" w:rsidP="00EA4764">
            <w:pPr>
              <w:rPr>
                <w:b/>
                <w:sz w:val="22"/>
                <w:szCs w:val="22"/>
              </w:rPr>
            </w:pPr>
            <w:r w:rsidRPr="007F2FA2">
              <w:rPr>
                <w:b/>
                <w:sz w:val="22"/>
                <w:szCs w:val="22"/>
              </w:rPr>
              <w:t>Review of Module II</w:t>
            </w:r>
          </w:p>
          <w:p w:rsidR="00EA4764" w:rsidRPr="00BC1E08" w:rsidRDefault="00EA4764" w:rsidP="00EA4764">
            <w:pPr>
              <w:rPr>
                <w:sz w:val="22"/>
                <w:szCs w:val="22"/>
              </w:rPr>
            </w:pPr>
          </w:p>
          <w:p w:rsidR="00EA4764" w:rsidRDefault="00EA4764" w:rsidP="00EA4764">
            <w:pPr>
              <w:rPr>
                <w:sz w:val="22"/>
                <w:szCs w:val="22"/>
              </w:rPr>
            </w:pPr>
            <w:r w:rsidRPr="00B543B0">
              <w:rPr>
                <w:i/>
                <w:sz w:val="22"/>
                <w:szCs w:val="22"/>
              </w:rPr>
              <w:t>Key Review Points</w:t>
            </w:r>
            <w:r>
              <w:rPr>
                <w:sz w:val="22"/>
                <w:szCs w:val="22"/>
              </w:rPr>
              <w:t>:</w:t>
            </w:r>
          </w:p>
          <w:p w:rsidR="00EA4764" w:rsidRDefault="00EA4764" w:rsidP="00EA4764">
            <w:pPr>
              <w:rPr>
                <w:sz w:val="22"/>
                <w:szCs w:val="22"/>
              </w:rPr>
            </w:pPr>
          </w:p>
          <w:p w:rsidR="00EA4764" w:rsidRPr="00B543B0" w:rsidRDefault="00EA4764" w:rsidP="00EA4764">
            <w:pPr>
              <w:pStyle w:val="ListParagraph"/>
              <w:numPr>
                <w:ilvl w:val="0"/>
                <w:numId w:val="50"/>
              </w:numPr>
            </w:pPr>
            <w:r>
              <w:rPr>
                <w:rFonts w:ascii="Times New Roman" w:hAnsi="Times New Roman"/>
              </w:rPr>
              <w:t>Module II has focused on legal issues in school-law enforcement partnerships.</w:t>
            </w:r>
          </w:p>
          <w:p w:rsidR="00EA4764" w:rsidRPr="00B543B0" w:rsidRDefault="00EA4764" w:rsidP="00EA4764">
            <w:pPr>
              <w:pStyle w:val="ListParagraph"/>
              <w:numPr>
                <w:ilvl w:val="0"/>
                <w:numId w:val="50"/>
              </w:numPr>
            </w:pPr>
            <w:r>
              <w:rPr>
                <w:rFonts w:ascii="Times New Roman" w:hAnsi="Times New Roman"/>
              </w:rPr>
              <w:t xml:space="preserve">A critical area is defining the parameters of school administrative and law enforcement authority and coordinating responses to student misconduct. </w:t>
            </w:r>
          </w:p>
          <w:p w:rsidR="00EA4764" w:rsidRPr="00B543B0" w:rsidRDefault="00EA4764" w:rsidP="00EA4764">
            <w:pPr>
              <w:pStyle w:val="ListParagraph"/>
              <w:numPr>
                <w:ilvl w:val="0"/>
                <w:numId w:val="50"/>
              </w:numPr>
            </w:pPr>
            <w:r w:rsidRPr="00B543B0">
              <w:rPr>
                <w:rFonts w:ascii="Times New Roman" w:hAnsi="Times New Roman"/>
              </w:rPr>
              <w:t>Related to this we reviewed “pipeline to prison” concerns, discussed the use of discretion by both school administrators and law enforcement</w:t>
            </w:r>
            <w:r>
              <w:rPr>
                <w:rFonts w:ascii="Times New Roman" w:hAnsi="Times New Roman"/>
              </w:rPr>
              <w:t>.</w:t>
            </w:r>
          </w:p>
          <w:p w:rsidR="00EA4764" w:rsidRPr="00B543B0" w:rsidRDefault="00EA4764" w:rsidP="00EA4764">
            <w:pPr>
              <w:pStyle w:val="ListParagraph"/>
              <w:numPr>
                <w:ilvl w:val="0"/>
                <w:numId w:val="50"/>
              </w:numPr>
            </w:pPr>
            <w:r>
              <w:rPr>
                <w:rFonts w:ascii="Times New Roman" w:hAnsi="Times New Roman"/>
              </w:rPr>
              <w:t xml:space="preserve">Importantly, we </w:t>
            </w:r>
            <w:r w:rsidRPr="00B543B0">
              <w:rPr>
                <w:rFonts w:ascii="Times New Roman" w:hAnsi="Times New Roman"/>
              </w:rPr>
              <w:t xml:space="preserve">introduced a model for supportive responses to student misconduct involving use of discretion and balancing the interests of interests of the student and the welfare of the school community.  </w:t>
            </w:r>
          </w:p>
          <w:p w:rsidR="00EA4764" w:rsidRPr="0007283C" w:rsidRDefault="00EA4764" w:rsidP="00EA4764">
            <w:pPr>
              <w:pStyle w:val="ListParagraph"/>
              <w:numPr>
                <w:ilvl w:val="0"/>
                <w:numId w:val="50"/>
              </w:numPr>
            </w:pPr>
            <w:r>
              <w:rPr>
                <w:rFonts w:ascii="Times New Roman" w:hAnsi="Times New Roman"/>
              </w:rPr>
              <w:t>Diversion from juvenile justice involvement and use of restorative justice were both discussed.</w:t>
            </w:r>
          </w:p>
          <w:p w:rsidR="00EA4764" w:rsidRPr="00143352" w:rsidRDefault="00EA4764" w:rsidP="00EA4764">
            <w:pPr>
              <w:pStyle w:val="ListParagraph"/>
              <w:numPr>
                <w:ilvl w:val="0"/>
                <w:numId w:val="50"/>
              </w:numPr>
            </w:pPr>
            <w:r>
              <w:rPr>
                <w:rFonts w:ascii="Times New Roman" w:hAnsi="Times New Roman"/>
              </w:rPr>
              <w:t xml:space="preserve">We then focused on specific legal issues, examining provisions of Virginia’s Model MOU, legal issues and best practices related to information sharing, questioning, school searches, detention and arrest, physical intervention, and student victims’ rights.    </w:t>
            </w:r>
          </w:p>
        </w:tc>
      </w:tr>
    </w:tbl>
    <w:p w:rsidR="002744DD" w:rsidRDefault="002744DD" w:rsidP="002744DD">
      <w:pPr>
        <w:ind w:left="144" w:hanging="576"/>
        <w:jc w:val="center"/>
        <w:rPr>
          <w:b/>
        </w:rPr>
      </w:pPr>
    </w:p>
    <w:p w:rsidR="002744DD" w:rsidRDefault="002744DD" w:rsidP="002744DD">
      <w:pPr>
        <w:ind w:left="144" w:hanging="576"/>
        <w:jc w:val="center"/>
        <w:rPr>
          <w:b/>
        </w:rPr>
      </w:pPr>
    </w:p>
    <w:p w:rsidR="000A21BA" w:rsidRDefault="000A21BA"/>
    <w:sectPr w:rsidR="000A21BA">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25E" w:rsidRDefault="000A425E" w:rsidP="002744DD">
      <w:r>
        <w:separator/>
      </w:r>
    </w:p>
  </w:endnote>
  <w:endnote w:type="continuationSeparator" w:id="0">
    <w:p w:rsidR="000A425E" w:rsidRDefault="000A425E" w:rsidP="00274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F2D" w:rsidRDefault="00AC3F2D" w:rsidP="002744DD">
    <w:pPr>
      <w:pStyle w:val="Header"/>
    </w:pPr>
  </w:p>
  <w:p w:rsidR="00AC3F2D" w:rsidRDefault="00AC3F2D" w:rsidP="002744DD"/>
  <w:p w:rsidR="00AC3F2D" w:rsidRDefault="00AC3F2D" w:rsidP="002744DD">
    <w:pPr>
      <w:pStyle w:val="Footer"/>
    </w:pPr>
  </w:p>
  <w:p w:rsidR="00AC3F2D" w:rsidRDefault="00AC3F2D" w:rsidP="002744DD"/>
  <w:p w:rsidR="00AC3F2D" w:rsidRDefault="00AC3F2D" w:rsidP="002744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678D">
      <w:rPr>
        <w:rStyle w:val="PageNumber"/>
        <w:noProof/>
      </w:rPr>
      <w:t>1</w:t>
    </w:r>
    <w:r>
      <w:rPr>
        <w:rStyle w:val="PageNumber"/>
      </w:rPr>
      <w:fldChar w:fldCharType="end"/>
    </w:r>
  </w:p>
  <w:p w:rsidR="00AC3F2D" w:rsidRDefault="00AC3F2D">
    <w:pPr>
      <w:pStyle w:val="Footer"/>
    </w:pPr>
    <w:r>
      <w:rPr>
        <w:b/>
        <w:i/>
        <w:noProof/>
        <w:sz w:val="20"/>
        <w:szCs w:val="20"/>
      </w:rPr>
      <mc:AlternateContent>
        <mc:Choice Requires="wps">
          <w:drawing>
            <wp:anchor distT="0" distB="0" distL="114300" distR="114300" simplePos="0" relativeHeight="251659264" behindDoc="0" locked="0" layoutInCell="1" allowOverlap="1" wp14:anchorId="726805DE" wp14:editId="1BB60332">
              <wp:simplePos x="0" y="0"/>
              <wp:positionH relativeFrom="column">
                <wp:posOffset>0</wp:posOffset>
              </wp:positionH>
              <wp:positionV relativeFrom="paragraph">
                <wp:posOffset>-82550</wp:posOffset>
              </wp:positionV>
              <wp:extent cx="6057900"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BA511B"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HQ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"/>
          </w:pict>
        </mc:Fallback>
      </mc:AlternateContent>
    </w:r>
    <w:r>
      <w:rPr>
        <w:b/>
        <w:i/>
        <w:sz w:val="20"/>
        <w:szCs w:val="20"/>
      </w:rPr>
      <w:t xml:space="preserve">Module II.  SLEP Training </w:t>
    </w:r>
  </w:p>
  <w:p w:rsidR="00AC3F2D" w:rsidRDefault="00AC3F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25E" w:rsidRDefault="000A425E" w:rsidP="002744DD">
      <w:r>
        <w:separator/>
      </w:r>
    </w:p>
  </w:footnote>
  <w:footnote w:type="continuationSeparator" w:id="0">
    <w:p w:rsidR="000A425E" w:rsidRDefault="000A425E" w:rsidP="002744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7AC3"/>
    <w:multiLevelType w:val="hybridMultilevel"/>
    <w:tmpl w:val="BBE24E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1157D"/>
    <w:multiLevelType w:val="hybridMultilevel"/>
    <w:tmpl w:val="AC92DF4A"/>
    <w:lvl w:ilvl="0" w:tplc="024C6EC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C499D"/>
    <w:multiLevelType w:val="hybridMultilevel"/>
    <w:tmpl w:val="AD4A5A62"/>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555FEA"/>
    <w:multiLevelType w:val="hybridMultilevel"/>
    <w:tmpl w:val="D8EEC494"/>
    <w:lvl w:ilvl="0" w:tplc="81703C2E">
      <w:start w:val="1"/>
      <w:numFmt w:val="decimal"/>
      <w:lvlText w:val="%1."/>
      <w:lvlJc w:val="left"/>
      <w:pPr>
        <w:ind w:left="36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929D7"/>
    <w:multiLevelType w:val="hybridMultilevel"/>
    <w:tmpl w:val="C65C4C96"/>
    <w:lvl w:ilvl="0" w:tplc="3708791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EE3197"/>
    <w:multiLevelType w:val="hybridMultilevel"/>
    <w:tmpl w:val="47F28176"/>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EF3952"/>
    <w:multiLevelType w:val="hybridMultilevel"/>
    <w:tmpl w:val="5EE86B8A"/>
    <w:lvl w:ilvl="0" w:tplc="77427A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1881"/>
    <w:multiLevelType w:val="hybridMultilevel"/>
    <w:tmpl w:val="D31A1260"/>
    <w:lvl w:ilvl="0" w:tplc="DC9AA90C">
      <w:start w:val="8"/>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2A4967"/>
    <w:multiLevelType w:val="hybridMultilevel"/>
    <w:tmpl w:val="89121808"/>
    <w:lvl w:ilvl="0" w:tplc="CA48D07A">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9">
    <w:nsid w:val="0CBC3220"/>
    <w:multiLevelType w:val="hybridMultilevel"/>
    <w:tmpl w:val="40487802"/>
    <w:lvl w:ilvl="0" w:tplc="04090003">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5779F9"/>
    <w:multiLevelType w:val="hybridMultilevel"/>
    <w:tmpl w:val="43EE6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FC1EB2"/>
    <w:multiLevelType w:val="hybridMultilevel"/>
    <w:tmpl w:val="B7944AC2"/>
    <w:lvl w:ilvl="0" w:tplc="4888E6F6">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C731DB"/>
    <w:multiLevelType w:val="hybridMultilevel"/>
    <w:tmpl w:val="CDA6E0EE"/>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2D40737"/>
    <w:multiLevelType w:val="hybridMultilevel"/>
    <w:tmpl w:val="02387E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58961AD"/>
    <w:multiLevelType w:val="hybridMultilevel"/>
    <w:tmpl w:val="ADA4154E"/>
    <w:lvl w:ilvl="0" w:tplc="1564F8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5A76A5D"/>
    <w:multiLevelType w:val="hybridMultilevel"/>
    <w:tmpl w:val="60D4024C"/>
    <w:lvl w:ilvl="0" w:tplc="5C9E9626">
      <w:start w:val="1"/>
      <w:numFmt w:val="bullet"/>
      <w:lvlText w:val=""/>
      <w:lvlJc w:val="left"/>
      <w:pPr>
        <w:tabs>
          <w:tab w:val="num" w:pos="360"/>
        </w:tabs>
        <w:ind w:left="360" w:hanging="360"/>
      </w:pPr>
      <w:rPr>
        <w:rFonts w:ascii="Wingdings" w:hAnsi="Wingdings" w:hint="default"/>
      </w:rPr>
    </w:lvl>
    <w:lvl w:ilvl="1" w:tplc="AA18E324" w:tentative="1">
      <w:start w:val="1"/>
      <w:numFmt w:val="bullet"/>
      <w:lvlText w:val=""/>
      <w:lvlJc w:val="left"/>
      <w:pPr>
        <w:tabs>
          <w:tab w:val="num" w:pos="1080"/>
        </w:tabs>
        <w:ind w:left="1080" w:hanging="360"/>
      </w:pPr>
      <w:rPr>
        <w:rFonts w:ascii="Wingdings" w:hAnsi="Wingdings" w:hint="default"/>
      </w:rPr>
    </w:lvl>
    <w:lvl w:ilvl="2" w:tplc="9F10AC14" w:tentative="1">
      <w:start w:val="1"/>
      <w:numFmt w:val="bullet"/>
      <w:lvlText w:val=""/>
      <w:lvlJc w:val="left"/>
      <w:pPr>
        <w:tabs>
          <w:tab w:val="num" w:pos="1800"/>
        </w:tabs>
        <w:ind w:left="1800" w:hanging="360"/>
      </w:pPr>
      <w:rPr>
        <w:rFonts w:ascii="Wingdings" w:hAnsi="Wingdings" w:hint="default"/>
      </w:rPr>
    </w:lvl>
    <w:lvl w:ilvl="3" w:tplc="24BA4572" w:tentative="1">
      <w:start w:val="1"/>
      <w:numFmt w:val="bullet"/>
      <w:lvlText w:val=""/>
      <w:lvlJc w:val="left"/>
      <w:pPr>
        <w:tabs>
          <w:tab w:val="num" w:pos="2520"/>
        </w:tabs>
        <w:ind w:left="2520" w:hanging="360"/>
      </w:pPr>
      <w:rPr>
        <w:rFonts w:ascii="Wingdings" w:hAnsi="Wingdings" w:hint="default"/>
      </w:rPr>
    </w:lvl>
    <w:lvl w:ilvl="4" w:tplc="87F2F5F8" w:tentative="1">
      <w:start w:val="1"/>
      <w:numFmt w:val="bullet"/>
      <w:lvlText w:val=""/>
      <w:lvlJc w:val="left"/>
      <w:pPr>
        <w:tabs>
          <w:tab w:val="num" w:pos="3240"/>
        </w:tabs>
        <w:ind w:left="3240" w:hanging="360"/>
      </w:pPr>
      <w:rPr>
        <w:rFonts w:ascii="Wingdings" w:hAnsi="Wingdings" w:hint="default"/>
      </w:rPr>
    </w:lvl>
    <w:lvl w:ilvl="5" w:tplc="DEEA7A9A" w:tentative="1">
      <w:start w:val="1"/>
      <w:numFmt w:val="bullet"/>
      <w:lvlText w:val=""/>
      <w:lvlJc w:val="left"/>
      <w:pPr>
        <w:tabs>
          <w:tab w:val="num" w:pos="3960"/>
        </w:tabs>
        <w:ind w:left="3960" w:hanging="360"/>
      </w:pPr>
      <w:rPr>
        <w:rFonts w:ascii="Wingdings" w:hAnsi="Wingdings" w:hint="default"/>
      </w:rPr>
    </w:lvl>
    <w:lvl w:ilvl="6" w:tplc="DC649E1E" w:tentative="1">
      <w:start w:val="1"/>
      <w:numFmt w:val="bullet"/>
      <w:lvlText w:val=""/>
      <w:lvlJc w:val="left"/>
      <w:pPr>
        <w:tabs>
          <w:tab w:val="num" w:pos="4680"/>
        </w:tabs>
        <w:ind w:left="4680" w:hanging="360"/>
      </w:pPr>
      <w:rPr>
        <w:rFonts w:ascii="Wingdings" w:hAnsi="Wingdings" w:hint="default"/>
      </w:rPr>
    </w:lvl>
    <w:lvl w:ilvl="7" w:tplc="63587F18" w:tentative="1">
      <w:start w:val="1"/>
      <w:numFmt w:val="bullet"/>
      <w:lvlText w:val=""/>
      <w:lvlJc w:val="left"/>
      <w:pPr>
        <w:tabs>
          <w:tab w:val="num" w:pos="5400"/>
        </w:tabs>
        <w:ind w:left="5400" w:hanging="360"/>
      </w:pPr>
      <w:rPr>
        <w:rFonts w:ascii="Wingdings" w:hAnsi="Wingdings" w:hint="default"/>
      </w:rPr>
    </w:lvl>
    <w:lvl w:ilvl="8" w:tplc="48926B62" w:tentative="1">
      <w:start w:val="1"/>
      <w:numFmt w:val="bullet"/>
      <w:lvlText w:val=""/>
      <w:lvlJc w:val="left"/>
      <w:pPr>
        <w:tabs>
          <w:tab w:val="num" w:pos="6120"/>
        </w:tabs>
        <w:ind w:left="6120" w:hanging="360"/>
      </w:pPr>
      <w:rPr>
        <w:rFonts w:ascii="Wingdings" w:hAnsi="Wingdings" w:hint="default"/>
      </w:rPr>
    </w:lvl>
  </w:abstractNum>
  <w:abstractNum w:abstractNumId="16">
    <w:nsid w:val="169207A4"/>
    <w:multiLevelType w:val="hybridMultilevel"/>
    <w:tmpl w:val="9374584A"/>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8C6A36"/>
    <w:multiLevelType w:val="hybridMultilevel"/>
    <w:tmpl w:val="CF6CD9F2"/>
    <w:lvl w:ilvl="0" w:tplc="172C4290">
      <w:start w:val="1"/>
      <w:numFmt w:val="bullet"/>
      <w:lvlText w:val=""/>
      <w:lvlJc w:val="left"/>
      <w:pPr>
        <w:tabs>
          <w:tab w:val="num" w:pos="288"/>
        </w:tabs>
        <w:ind w:left="288" w:hanging="216"/>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682680"/>
    <w:multiLevelType w:val="hybridMultilevel"/>
    <w:tmpl w:val="4B02E6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EE1B19"/>
    <w:multiLevelType w:val="hybridMultilevel"/>
    <w:tmpl w:val="7126191C"/>
    <w:lvl w:ilvl="0" w:tplc="04090003">
      <w:start w:val="1"/>
      <w:numFmt w:val="bullet"/>
      <w:lvlText w:val="o"/>
      <w:lvlJc w:val="left"/>
      <w:pPr>
        <w:tabs>
          <w:tab w:val="num" w:pos="720"/>
        </w:tabs>
        <w:ind w:left="720" w:hanging="360"/>
      </w:pPr>
      <w:rPr>
        <w:rFonts w:ascii="Courier New" w:hAnsi="Courier New" w:cs="Courier New" w:hint="default"/>
      </w:rPr>
    </w:lvl>
    <w:lvl w:ilvl="1" w:tplc="5756012A" w:tentative="1">
      <w:start w:val="1"/>
      <w:numFmt w:val="bullet"/>
      <w:lvlText w:val="•"/>
      <w:lvlJc w:val="left"/>
      <w:pPr>
        <w:tabs>
          <w:tab w:val="num" w:pos="1440"/>
        </w:tabs>
        <w:ind w:left="1440" w:hanging="360"/>
      </w:pPr>
      <w:rPr>
        <w:rFonts w:ascii="Arial" w:hAnsi="Arial" w:hint="default"/>
      </w:rPr>
    </w:lvl>
    <w:lvl w:ilvl="2" w:tplc="F8E659A0" w:tentative="1">
      <w:start w:val="1"/>
      <w:numFmt w:val="bullet"/>
      <w:lvlText w:val="•"/>
      <w:lvlJc w:val="left"/>
      <w:pPr>
        <w:tabs>
          <w:tab w:val="num" w:pos="2160"/>
        </w:tabs>
        <w:ind w:left="2160" w:hanging="360"/>
      </w:pPr>
      <w:rPr>
        <w:rFonts w:ascii="Arial" w:hAnsi="Arial" w:hint="default"/>
      </w:rPr>
    </w:lvl>
    <w:lvl w:ilvl="3" w:tplc="C4C08FF2" w:tentative="1">
      <w:start w:val="1"/>
      <w:numFmt w:val="bullet"/>
      <w:lvlText w:val="•"/>
      <w:lvlJc w:val="left"/>
      <w:pPr>
        <w:tabs>
          <w:tab w:val="num" w:pos="2880"/>
        </w:tabs>
        <w:ind w:left="2880" w:hanging="360"/>
      </w:pPr>
      <w:rPr>
        <w:rFonts w:ascii="Arial" w:hAnsi="Arial" w:hint="default"/>
      </w:rPr>
    </w:lvl>
    <w:lvl w:ilvl="4" w:tplc="9D983864" w:tentative="1">
      <w:start w:val="1"/>
      <w:numFmt w:val="bullet"/>
      <w:lvlText w:val="•"/>
      <w:lvlJc w:val="left"/>
      <w:pPr>
        <w:tabs>
          <w:tab w:val="num" w:pos="3600"/>
        </w:tabs>
        <w:ind w:left="3600" w:hanging="360"/>
      </w:pPr>
      <w:rPr>
        <w:rFonts w:ascii="Arial" w:hAnsi="Arial" w:hint="default"/>
      </w:rPr>
    </w:lvl>
    <w:lvl w:ilvl="5" w:tplc="9D6CB3E2" w:tentative="1">
      <w:start w:val="1"/>
      <w:numFmt w:val="bullet"/>
      <w:lvlText w:val="•"/>
      <w:lvlJc w:val="left"/>
      <w:pPr>
        <w:tabs>
          <w:tab w:val="num" w:pos="4320"/>
        </w:tabs>
        <w:ind w:left="4320" w:hanging="360"/>
      </w:pPr>
      <w:rPr>
        <w:rFonts w:ascii="Arial" w:hAnsi="Arial" w:hint="default"/>
      </w:rPr>
    </w:lvl>
    <w:lvl w:ilvl="6" w:tplc="6088A6E8" w:tentative="1">
      <w:start w:val="1"/>
      <w:numFmt w:val="bullet"/>
      <w:lvlText w:val="•"/>
      <w:lvlJc w:val="left"/>
      <w:pPr>
        <w:tabs>
          <w:tab w:val="num" w:pos="5040"/>
        </w:tabs>
        <w:ind w:left="5040" w:hanging="360"/>
      </w:pPr>
      <w:rPr>
        <w:rFonts w:ascii="Arial" w:hAnsi="Arial" w:hint="default"/>
      </w:rPr>
    </w:lvl>
    <w:lvl w:ilvl="7" w:tplc="C05E7994" w:tentative="1">
      <w:start w:val="1"/>
      <w:numFmt w:val="bullet"/>
      <w:lvlText w:val="•"/>
      <w:lvlJc w:val="left"/>
      <w:pPr>
        <w:tabs>
          <w:tab w:val="num" w:pos="5760"/>
        </w:tabs>
        <w:ind w:left="5760" w:hanging="360"/>
      </w:pPr>
      <w:rPr>
        <w:rFonts w:ascii="Arial" w:hAnsi="Arial" w:hint="default"/>
      </w:rPr>
    </w:lvl>
    <w:lvl w:ilvl="8" w:tplc="84646DCC" w:tentative="1">
      <w:start w:val="1"/>
      <w:numFmt w:val="bullet"/>
      <w:lvlText w:val="•"/>
      <w:lvlJc w:val="left"/>
      <w:pPr>
        <w:tabs>
          <w:tab w:val="num" w:pos="6480"/>
        </w:tabs>
        <w:ind w:left="6480" w:hanging="360"/>
      </w:pPr>
      <w:rPr>
        <w:rFonts w:ascii="Arial" w:hAnsi="Arial" w:hint="default"/>
      </w:rPr>
    </w:lvl>
  </w:abstractNum>
  <w:abstractNum w:abstractNumId="20">
    <w:nsid w:val="23885FDA"/>
    <w:multiLevelType w:val="hybridMultilevel"/>
    <w:tmpl w:val="DD6ACA5E"/>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40A41A0"/>
    <w:multiLevelType w:val="hybridMultilevel"/>
    <w:tmpl w:val="885E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BC04A7"/>
    <w:multiLevelType w:val="hybridMultilevel"/>
    <w:tmpl w:val="74E62AB4"/>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65A149A"/>
    <w:multiLevelType w:val="hybridMultilevel"/>
    <w:tmpl w:val="FD6499D2"/>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6DE4CF8"/>
    <w:multiLevelType w:val="hybridMultilevel"/>
    <w:tmpl w:val="E6D4F246"/>
    <w:lvl w:ilvl="0" w:tplc="1C0A3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E43AF9"/>
    <w:multiLevelType w:val="hybridMultilevel"/>
    <w:tmpl w:val="5B8EC9DA"/>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DCF247C"/>
    <w:multiLevelType w:val="hybridMultilevel"/>
    <w:tmpl w:val="9E9AECD8"/>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AE6250"/>
    <w:multiLevelType w:val="hybridMultilevel"/>
    <w:tmpl w:val="A844C030"/>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4A12FA5"/>
    <w:multiLevelType w:val="hybridMultilevel"/>
    <w:tmpl w:val="FE4AFFB8"/>
    <w:lvl w:ilvl="0" w:tplc="04090003">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B47685"/>
    <w:multiLevelType w:val="hybridMultilevel"/>
    <w:tmpl w:val="84C4C7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386494"/>
    <w:multiLevelType w:val="hybridMultilevel"/>
    <w:tmpl w:val="4FAAA4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58194B"/>
    <w:multiLevelType w:val="hybridMultilevel"/>
    <w:tmpl w:val="116A84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AF759D4"/>
    <w:multiLevelType w:val="hybridMultilevel"/>
    <w:tmpl w:val="A07AE20C"/>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EA6C7E"/>
    <w:multiLevelType w:val="hybridMultilevel"/>
    <w:tmpl w:val="B82E5506"/>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16630EB"/>
    <w:multiLevelType w:val="hybridMultilevel"/>
    <w:tmpl w:val="C590CC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6C7FDB"/>
    <w:multiLevelType w:val="hybridMultilevel"/>
    <w:tmpl w:val="27F65C14"/>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B5C48B0"/>
    <w:multiLevelType w:val="hybridMultilevel"/>
    <w:tmpl w:val="A9CA582A"/>
    <w:lvl w:ilvl="0" w:tplc="04090005">
      <w:start w:val="1"/>
      <w:numFmt w:val="bullet"/>
      <w:lvlText w:val=""/>
      <w:lvlJc w:val="left"/>
      <w:pPr>
        <w:ind w:left="842" w:hanging="360"/>
      </w:pPr>
      <w:rPr>
        <w:rFonts w:ascii="Wingdings" w:hAnsi="Wingdings"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37">
    <w:nsid w:val="506F00E2"/>
    <w:multiLevelType w:val="hybridMultilevel"/>
    <w:tmpl w:val="E8F487CA"/>
    <w:lvl w:ilvl="0" w:tplc="EA045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6F0470"/>
    <w:multiLevelType w:val="hybridMultilevel"/>
    <w:tmpl w:val="5860BA28"/>
    <w:lvl w:ilvl="0" w:tplc="D2466BDC">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9">
    <w:nsid w:val="507968BF"/>
    <w:multiLevelType w:val="hybridMultilevel"/>
    <w:tmpl w:val="5F7EB9A8"/>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28219ED"/>
    <w:multiLevelType w:val="hybridMultilevel"/>
    <w:tmpl w:val="C1BA9B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5A59D3"/>
    <w:multiLevelType w:val="hybridMultilevel"/>
    <w:tmpl w:val="70FCE080"/>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B06E29"/>
    <w:multiLevelType w:val="hybridMultilevel"/>
    <w:tmpl w:val="E2067FB4"/>
    <w:lvl w:ilvl="0" w:tplc="1ECCD108">
      <w:start w:val="1"/>
      <w:numFmt w:val="decimal"/>
      <w:lvlText w:val="%1."/>
      <w:lvlJc w:val="left"/>
      <w:pPr>
        <w:ind w:left="72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6C1E3C"/>
    <w:multiLevelType w:val="hybridMultilevel"/>
    <w:tmpl w:val="AB4AC4F0"/>
    <w:lvl w:ilvl="0" w:tplc="B532F1E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4">
    <w:nsid w:val="57DB28E8"/>
    <w:multiLevelType w:val="hybridMultilevel"/>
    <w:tmpl w:val="09E87A88"/>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8A172C7"/>
    <w:multiLevelType w:val="hybridMultilevel"/>
    <w:tmpl w:val="232836C8"/>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52340EE"/>
    <w:multiLevelType w:val="hybridMultilevel"/>
    <w:tmpl w:val="3B48BC0E"/>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3B7F78"/>
    <w:multiLevelType w:val="hybridMultilevel"/>
    <w:tmpl w:val="CBCCE43A"/>
    <w:lvl w:ilvl="0" w:tplc="4888E6F6">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062AA6"/>
    <w:multiLevelType w:val="hybridMultilevel"/>
    <w:tmpl w:val="BDF4AF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077FEC"/>
    <w:multiLevelType w:val="hybridMultilevel"/>
    <w:tmpl w:val="BAE229CA"/>
    <w:lvl w:ilvl="0" w:tplc="9F6A1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E0916EA"/>
    <w:multiLevelType w:val="hybridMultilevel"/>
    <w:tmpl w:val="74BE1972"/>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0C03CB6"/>
    <w:multiLevelType w:val="hybridMultilevel"/>
    <w:tmpl w:val="8DB03BEA"/>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3D505BE"/>
    <w:multiLevelType w:val="hybridMultilevel"/>
    <w:tmpl w:val="C116E948"/>
    <w:lvl w:ilvl="0" w:tplc="CC38226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8C7B46"/>
    <w:multiLevelType w:val="hybridMultilevel"/>
    <w:tmpl w:val="1AA46350"/>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8727286"/>
    <w:multiLevelType w:val="hybridMultilevel"/>
    <w:tmpl w:val="21448308"/>
    <w:lvl w:ilvl="0" w:tplc="536E3C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C0B7AD5"/>
    <w:multiLevelType w:val="hybridMultilevel"/>
    <w:tmpl w:val="0D32B1EA"/>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DE59C5"/>
    <w:multiLevelType w:val="hybridMultilevel"/>
    <w:tmpl w:val="3556A194"/>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21"/>
  </w:num>
  <w:num w:numId="4">
    <w:abstractNumId w:val="43"/>
  </w:num>
  <w:num w:numId="5">
    <w:abstractNumId w:val="38"/>
  </w:num>
  <w:num w:numId="6">
    <w:abstractNumId w:val="1"/>
  </w:num>
  <w:num w:numId="7">
    <w:abstractNumId w:val="0"/>
  </w:num>
  <w:num w:numId="8">
    <w:abstractNumId w:val="48"/>
  </w:num>
  <w:num w:numId="9">
    <w:abstractNumId w:val="36"/>
  </w:num>
  <w:num w:numId="10">
    <w:abstractNumId w:val="18"/>
  </w:num>
  <w:num w:numId="11">
    <w:abstractNumId w:val="3"/>
  </w:num>
  <w:num w:numId="12">
    <w:abstractNumId w:val="42"/>
  </w:num>
  <w:num w:numId="13">
    <w:abstractNumId w:val="29"/>
  </w:num>
  <w:num w:numId="14">
    <w:abstractNumId w:val="4"/>
  </w:num>
  <w:num w:numId="15">
    <w:abstractNumId w:val="10"/>
  </w:num>
  <w:num w:numId="16">
    <w:abstractNumId w:val="34"/>
  </w:num>
  <w:num w:numId="17">
    <w:abstractNumId w:val="6"/>
  </w:num>
  <w:num w:numId="18">
    <w:abstractNumId w:val="30"/>
  </w:num>
  <w:num w:numId="19">
    <w:abstractNumId w:val="53"/>
  </w:num>
  <w:num w:numId="20">
    <w:abstractNumId w:val="35"/>
  </w:num>
  <w:num w:numId="21">
    <w:abstractNumId w:val="20"/>
  </w:num>
  <w:num w:numId="22">
    <w:abstractNumId w:val="27"/>
  </w:num>
  <w:num w:numId="23">
    <w:abstractNumId w:val="39"/>
  </w:num>
  <w:num w:numId="24">
    <w:abstractNumId w:val="12"/>
  </w:num>
  <w:num w:numId="25">
    <w:abstractNumId w:val="31"/>
  </w:num>
  <w:num w:numId="26">
    <w:abstractNumId w:val="22"/>
  </w:num>
  <w:num w:numId="27">
    <w:abstractNumId w:val="51"/>
  </w:num>
  <w:num w:numId="28">
    <w:abstractNumId w:val="11"/>
  </w:num>
  <w:num w:numId="29">
    <w:abstractNumId w:val="23"/>
  </w:num>
  <w:num w:numId="30">
    <w:abstractNumId w:val="47"/>
  </w:num>
  <w:num w:numId="31">
    <w:abstractNumId w:val="50"/>
  </w:num>
  <w:num w:numId="32">
    <w:abstractNumId w:val="55"/>
  </w:num>
  <w:num w:numId="33">
    <w:abstractNumId w:val="15"/>
  </w:num>
  <w:num w:numId="34">
    <w:abstractNumId w:val="25"/>
  </w:num>
  <w:num w:numId="35">
    <w:abstractNumId w:val="44"/>
  </w:num>
  <w:num w:numId="36">
    <w:abstractNumId w:val="45"/>
  </w:num>
  <w:num w:numId="37">
    <w:abstractNumId w:val="16"/>
  </w:num>
  <w:num w:numId="38">
    <w:abstractNumId w:val="40"/>
  </w:num>
  <w:num w:numId="39">
    <w:abstractNumId w:val="26"/>
  </w:num>
  <w:num w:numId="40">
    <w:abstractNumId w:val="9"/>
  </w:num>
  <w:num w:numId="41">
    <w:abstractNumId w:val="52"/>
  </w:num>
  <w:num w:numId="42">
    <w:abstractNumId w:val="5"/>
  </w:num>
  <w:num w:numId="43">
    <w:abstractNumId w:val="56"/>
  </w:num>
  <w:num w:numId="44">
    <w:abstractNumId w:val="41"/>
  </w:num>
  <w:num w:numId="45">
    <w:abstractNumId w:val="19"/>
  </w:num>
  <w:num w:numId="46">
    <w:abstractNumId w:val="32"/>
  </w:num>
  <w:num w:numId="47">
    <w:abstractNumId w:val="28"/>
  </w:num>
  <w:num w:numId="48">
    <w:abstractNumId w:val="46"/>
  </w:num>
  <w:num w:numId="49">
    <w:abstractNumId w:val="7"/>
  </w:num>
  <w:num w:numId="50">
    <w:abstractNumId w:val="33"/>
  </w:num>
  <w:num w:numId="51">
    <w:abstractNumId w:val="24"/>
  </w:num>
  <w:num w:numId="52">
    <w:abstractNumId w:val="54"/>
  </w:num>
  <w:num w:numId="53">
    <w:abstractNumId w:val="49"/>
  </w:num>
  <w:num w:numId="54">
    <w:abstractNumId w:val="13"/>
  </w:num>
  <w:num w:numId="55">
    <w:abstractNumId w:val="2"/>
  </w:num>
  <w:num w:numId="56">
    <w:abstractNumId w:val="37"/>
  </w:num>
  <w:num w:numId="57">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4DD"/>
    <w:rsid w:val="000711F1"/>
    <w:rsid w:val="0007283C"/>
    <w:rsid w:val="000A21BA"/>
    <w:rsid w:val="000A3AE7"/>
    <w:rsid w:val="000A425E"/>
    <w:rsid w:val="00120641"/>
    <w:rsid w:val="00131E51"/>
    <w:rsid w:val="00143352"/>
    <w:rsid w:val="001C65CC"/>
    <w:rsid w:val="0021678D"/>
    <w:rsid w:val="002744DD"/>
    <w:rsid w:val="0027700C"/>
    <w:rsid w:val="00296FB1"/>
    <w:rsid w:val="002C77CA"/>
    <w:rsid w:val="003B33B8"/>
    <w:rsid w:val="004052DF"/>
    <w:rsid w:val="00417AF6"/>
    <w:rsid w:val="00597181"/>
    <w:rsid w:val="005B2461"/>
    <w:rsid w:val="005B6311"/>
    <w:rsid w:val="005F1D7F"/>
    <w:rsid w:val="005F4889"/>
    <w:rsid w:val="00623C8B"/>
    <w:rsid w:val="00654277"/>
    <w:rsid w:val="00672F66"/>
    <w:rsid w:val="00704DC1"/>
    <w:rsid w:val="007179C7"/>
    <w:rsid w:val="007F2FA2"/>
    <w:rsid w:val="008852F6"/>
    <w:rsid w:val="008D699F"/>
    <w:rsid w:val="008D74E6"/>
    <w:rsid w:val="008E1A80"/>
    <w:rsid w:val="00941A47"/>
    <w:rsid w:val="00941B59"/>
    <w:rsid w:val="00945E14"/>
    <w:rsid w:val="00964FB1"/>
    <w:rsid w:val="00AA3AEA"/>
    <w:rsid w:val="00AC3F2D"/>
    <w:rsid w:val="00B22823"/>
    <w:rsid w:val="00B50DAC"/>
    <w:rsid w:val="00B543B0"/>
    <w:rsid w:val="00BC1E08"/>
    <w:rsid w:val="00C11158"/>
    <w:rsid w:val="00CA5F5E"/>
    <w:rsid w:val="00CC4EFD"/>
    <w:rsid w:val="00D01ED3"/>
    <w:rsid w:val="00D478B6"/>
    <w:rsid w:val="00D66272"/>
    <w:rsid w:val="00D7627F"/>
    <w:rsid w:val="00D873F7"/>
    <w:rsid w:val="00DB45FC"/>
    <w:rsid w:val="00E75DDA"/>
    <w:rsid w:val="00EA4764"/>
    <w:rsid w:val="00ED205F"/>
    <w:rsid w:val="00F06512"/>
    <w:rsid w:val="00F12313"/>
    <w:rsid w:val="00F22B94"/>
    <w:rsid w:val="00F36761"/>
    <w:rsid w:val="00F62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4D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744D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744D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945E1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45E1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44DD"/>
    <w:rPr>
      <w:rFonts w:ascii="Arial" w:eastAsia="Times New Roman" w:hAnsi="Arial" w:cs="Arial"/>
      <w:b/>
      <w:bCs/>
      <w:kern w:val="32"/>
      <w:sz w:val="32"/>
      <w:szCs w:val="32"/>
    </w:rPr>
  </w:style>
  <w:style w:type="character" w:customStyle="1" w:styleId="Heading2Char">
    <w:name w:val="Heading 2 Char"/>
    <w:basedOn w:val="DefaultParagraphFont"/>
    <w:link w:val="Heading2"/>
    <w:rsid w:val="002744DD"/>
    <w:rPr>
      <w:rFonts w:ascii="Arial" w:eastAsia="Times New Roman" w:hAnsi="Arial" w:cs="Arial"/>
      <w:b/>
      <w:bCs/>
      <w:i/>
      <w:iCs/>
      <w:sz w:val="28"/>
      <w:szCs w:val="28"/>
    </w:rPr>
  </w:style>
  <w:style w:type="paragraph" w:styleId="ListParagraph">
    <w:name w:val="List Paragraph"/>
    <w:basedOn w:val="Normal"/>
    <w:uiPriority w:val="34"/>
    <w:qFormat/>
    <w:rsid w:val="002744DD"/>
    <w:pPr>
      <w:spacing w:after="200" w:line="276" w:lineRule="auto"/>
      <w:ind w:left="720"/>
      <w:contextualSpacing/>
    </w:pPr>
    <w:rPr>
      <w:rFonts w:ascii="Calibri" w:eastAsia="Calibri" w:hAnsi="Calibri"/>
      <w:sz w:val="22"/>
      <w:szCs w:val="22"/>
    </w:rPr>
  </w:style>
  <w:style w:type="paragraph" w:styleId="Header">
    <w:name w:val="header"/>
    <w:basedOn w:val="Normal"/>
    <w:link w:val="HeaderChar"/>
    <w:unhideWhenUsed/>
    <w:rsid w:val="002744DD"/>
    <w:pPr>
      <w:tabs>
        <w:tab w:val="center" w:pos="4680"/>
        <w:tab w:val="right" w:pos="9360"/>
      </w:tabs>
    </w:pPr>
  </w:style>
  <w:style w:type="character" w:customStyle="1" w:styleId="HeaderChar">
    <w:name w:val="Header Char"/>
    <w:basedOn w:val="DefaultParagraphFont"/>
    <w:link w:val="Header"/>
    <w:uiPriority w:val="99"/>
    <w:rsid w:val="002744DD"/>
    <w:rPr>
      <w:rFonts w:ascii="Times New Roman" w:eastAsia="Times New Roman" w:hAnsi="Times New Roman" w:cs="Times New Roman"/>
      <w:sz w:val="24"/>
      <w:szCs w:val="24"/>
    </w:rPr>
  </w:style>
  <w:style w:type="paragraph" w:styleId="Footer">
    <w:name w:val="footer"/>
    <w:basedOn w:val="Normal"/>
    <w:link w:val="FooterChar"/>
    <w:unhideWhenUsed/>
    <w:rsid w:val="002744DD"/>
    <w:pPr>
      <w:tabs>
        <w:tab w:val="center" w:pos="4680"/>
        <w:tab w:val="right" w:pos="9360"/>
      </w:tabs>
    </w:pPr>
  </w:style>
  <w:style w:type="character" w:customStyle="1" w:styleId="FooterChar">
    <w:name w:val="Footer Char"/>
    <w:basedOn w:val="DefaultParagraphFont"/>
    <w:link w:val="Footer"/>
    <w:uiPriority w:val="99"/>
    <w:rsid w:val="002744DD"/>
    <w:rPr>
      <w:rFonts w:ascii="Times New Roman" w:eastAsia="Times New Roman" w:hAnsi="Times New Roman" w:cs="Times New Roman"/>
      <w:sz w:val="24"/>
      <w:szCs w:val="24"/>
    </w:rPr>
  </w:style>
  <w:style w:type="character" w:styleId="PageNumber">
    <w:name w:val="page number"/>
    <w:basedOn w:val="DefaultParagraphFont"/>
    <w:rsid w:val="002744DD"/>
  </w:style>
  <w:style w:type="table" w:styleId="TableGrid">
    <w:name w:val="Table Grid"/>
    <w:basedOn w:val="TableNormal"/>
    <w:rsid w:val="002744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5E1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45E14"/>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sid w:val="00945E14"/>
    <w:rPr>
      <w:color w:val="0563C1" w:themeColor="hyperlink"/>
      <w:u w:val="single"/>
    </w:rPr>
  </w:style>
  <w:style w:type="paragraph" w:customStyle="1" w:styleId="Default">
    <w:name w:val="Default"/>
    <w:rsid w:val="00945E1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45E14"/>
    <w:pPr>
      <w:spacing w:before="45" w:after="150" w:line="312" w:lineRule="atLeast"/>
    </w:pPr>
    <w:rPr>
      <w:color w:val="484848"/>
      <w:sz w:val="20"/>
    </w:rPr>
  </w:style>
  <w:style w:type="paragraph" w:styleId="BalloonText">
    <w:name w:val="Balloon Text"/>
    <w:basedOn w:val="Normal"/>
    <w:link w:val="BalloonTextChar"/>
    <w:uiPriority w:val="99"/>
    <w:semiHidden/>
    <w:unhideWhenUsed/>
    <w:rsid w:val="00CA5F5E"/>
    <w:rPr>
      <w:rFonts w:ascii="Arial" w:hAnsi="Arial" w:cs="Arial"/>
      <w:sz w:val="18"/>
      <w:szCs w:val="18"/>
    </w:rPr>
  </w:style>
  <w:style w:type="character" w:customStyle="1" w:styleId="BalloonTextChar">
    <w:name w:val="Balloon Text Char"/>
    <w:basedOn w:val="DefaultParagraphFont"/>
    <w:link w:val="BalloonText"/>
    <w:uiPriority w:val="99"/>
    <w:semiHidden/>
    <w:rsid w:val="00CA5F5E"/>
    <w:rPr>
      <w:rFonts w:ascii="Arial" w:eastAsia="Times New Roman"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4D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744D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744D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945E1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45E1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44DD"/>
    <w:rPr>
      <w:rFonts w:ascii="Arial" w:eastAsia="Times New Roman" w:hAnsi="Arial" w:cs="Arial"/>
      <w:b/>
      <w:bCs/>
      <w:kern w:val="32"/>
      <w:sz w:val="32"/>
      <w:szCs w:val="32"/>
    </w:rPr>
  </w:style>
  <w:style w:type="character" w:customStyle="1" w:styleId="Heading2Char">
    <w:name w:val="Heading 2 Char"/>
    <w:basedOn w:val="DefaultParagraphFont"/>
    <w:link w:val="Heading2"/>
    <w:rsid w:val="002744DD"/>
    <w:rPr>
      <w:rFonts w:ascii="Arial" w:eastAsia="Times New Roman" w:hAnsi="Arial" w:cs="Arial"/>
      <w:b/>
      <w:bCs/>
      <w:i/>
      <w:iCs/>
      <w:sz w:val="28"/>
      <w:szCs w:val="28"/>
    </w:rPr>
  </w:style>
  <w:style w:type="paragraph" w:styleId="ListParagraph">
    <w:name w:val="List Paragraph"/>
    <w:basedOn w:val="Normal"/>
    <w:uiPriority w:val="34"/>
    <w:qFormat/>
    <w:rsid w:val="002744DD"/>
    <w:pPr>
      <w:spacing w:after="200" w:line="276" w:lineRule="auto"/>
      <w:ind w:left="720"/>
      <w:contextualSpacing/>
    </w:pPr>
    <w:rPr>
      <w:rFonts w:ascii="Calibri" w:eastAsia="Calibri" w:hAnsi="Calibri"/>
      <w:sz w:val="22"/>
      <w:szCs w:val="22"/>
    </w:rPr>
  </w:style>
  <w:style w:type="paragraph" w:styleId="Header">
    <w:name w:val="header"/>
    <w:basedOn w:val="Normal"/>
    <w:link w:val="HeaderChar"/>
    <w:unhideWhenUsed/>
    <w:rsid w:val="002744DD"/>
    <w:pPr>
      <w:tabs>
        <w:tab w:val="center" w:pos="4680"/>
        <w:tab w:val="right" w:pos="9360"/>
      </w:tabs>
    </w:pPr>
  </w:style>
  <w:style w:type="character" w:customStyle="1" w:styleId="HeaderChar">
    <w:name w:val="Header Char"/>
    <w:basedOn w:val="DefaultParagraphFont"/>
    <w:link w:val="Header"/>
    <w:uiPriority w:val="99"/>
    <w:rsid w:val="002744DD"/>
    <w:rPr>
      <w:rFonts w:ascii="Times New Roman" w:eastAsia="Times New Roman" w:hAnsi="Times New Roman" w:cs="Times New Roman"/>
      <w:sz w:val="24"/>
      <w:szCs w:val="24"/>
    </w:rPr>
  </w:style>
  <w:style w:type="paragraph" w:styleId="Footer">
    <w:name w:val="footer"/>
    <w:basedOn w:val="Normal"/>
    <w:link w:val="FooterChar"/>
    <w:unhideWhenUsed/>
    <w:rsid w:val="002744DD"/>
    <w:pPr>
      <w:tabs>
        <w:tab w:val="center" w:pos="4680"/>
        <w:tab w:val="right" w:pos="9360"/>
      </w:tabs>
    </w:pPr>
  </w:style>
  <w:style w:type="character" w:customStyle="1" w:styleId="FooterChar">
    <w:name w:val="Footer Char"/>
    <w:basedOn w:val="DefaultParagraphFont"/>
    <w:link w:val="Footer"/>
    <w:uiPriority w:val="99"/>
    <w:rsid w:val="002744DD"/>
    <w:rPr>
      <w:rFonts w:ascii="Times New Roman" w:eastAsia="Times New Roman" w:hAnsi="Times New Roman" w:cs="Times New Roman"/>
      <w:sz w:val="24"/>
      <w:szCs w:val="24"/>
    </w:rPr>
  </w:style>
  <w:style w:type="character" w:styleId="PageNumber">
    <w:name w:val="page number"/>
    <w:basedOn w:val="DefaultParagraphFont"/>
    <w:rsid w:val="002744DD"/>
  </w:style>
  <w:style w:type="table" w:styleId="TableGrid">
    <w:name w:val="Table Grid"/>
    <w:basedOn w:val="TableNormal"/>
    <w:rsid w:val="002744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5E1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45E14"/>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sid w:val="00945E14"/>
    <w:rPr>
      <w:color w:val="0563C1" w:themeColor="hyperlink"/>
      <w:u w:val="single"/>
    </w:rPr>
  </w:style>
  <w:style w:type="paragraph" w:customStyle="1" w:styleId="Default">
    <w:name w:val="Default"/>
    <w:rsid w:val="00945E1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45E14"/>
    <w:pPr>
      <w:spacing w:before="45" w:after="150" w:line="312" w:lineRule="atLeast"/>
    </w:pPr>
    <w:rPr>
      <w:color w:val="484848"/>
      <w:sz w:val="20"/>
    </w:rPr>
  </w:style>
  <w:style w:type="paragraph" w:styleId="BalloonText">
    <w:name w:val="Balloon Text"/>
    <w:basedOn w:val="Normal"/>
    <w:link w:val="BalloonTextChar"/>
    <w:uiPriority w:val="99"/>
    <w:semiHidden/>
    <w:unhideWhenUsed/>
    <w:rsid w:val="00CA5F5E"/>
    <w:rPr>
      <w:rFonts w:ascii="Arial" w:hAnsi="Arial" w:cs="Arial"/>
      <w:sz w:val="18"/>
      <w:szCs w:val="18"/>
    </w:rPr>
  </w:style>
  <w:style w:type="character" w:customStyle="1" w:styleId="BalloonTextChar">
    <w:name w:val="Balloon Text Char"/>
    <w:basedOn w:val="DefaultParagraphFont"/>
    <w:link w:val="BalloonText"/>
    <w:uiPriority w:val="99"/>
    <w:semiHidden/>
    <w:rsid w:val="00CA5F5E"/>
    <w:rPr>
      <w:rFonts w:ascii="Arial" w:eastAsia="Times New Roman"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7068">
      <w:bodyDiv w:val="1"/>
      <w:marLeft w:val="0"/>
      <w:marRight w:val="0"/>
      <w:marTop w:val="0"/>
      <w:marBottom w:val="0"/>
      <w:divBdr>
        <w:top w:val="none" w:sz="0" w:space="0" w:color="auto"/>
        <w:left w:val="none" w:sz="0" w:space="0" w:color="auto"/>
        <w:bottom w:val="none" w:sz="0" w:space="0" w:color="auto"/>
        <w:right w:val="none" w:sz="0" w:space="0" w:color="auto"/>
      </w:divBdr>
      <w:divsChild>
        <w:div w:id="344092901">
          <w:marLeft w:val="360"/>
          <w:marRight w:val="0"/>
          <w:marTop w:val="200"/>
          <w:marBottom w:val="0"/>
          <w:divBdr>
            <w:top w:val="none" w:sz="0" w:space="0" w:color="auto"/>
            <w:left w:val="none" w:sz="0" w:space="0" w:color="auto"/>
            <w:bottom w:val="none" w:sz="0" w:space="0" w:color="auto"/>
            <w:right w:val="none" w:sz="0" w:space="0" w:color="auto"/>
          </w:divBdr>
        </w:div>
        <w:div w:id="1324966109">
          <w:marLeft w:val="360"/>
          <w:marRight w:val="0"/>
          <w:marTop w:val="200"/>
          <w:marBottom w:val="0"/>
          <w:divBdr>
            <w:top w:val="none" w:sz="0" w:space="0" w:color="auto"/>
            <w:left w:val="none" w:sz="0" w:space="0" w:color="auto"/>
            <w:bottom w:val="none" w:sz="0" w:space="0" w:color="auto"/>
            <w:right w:val="none" w:sz="0" w:space="0" w:color="auto"/>
          </w:divBdr>
        </w:div>
        <w:div w:id="367026912">
          <w:marLeft w:val="360"/>
          <w:marRight w:val="0"/>
          <w:marTop w:val="200"/>
          <w:marBottom w:val="0"/>
          <w:divBdr>
            <w:top w:val="none" w:sz="0" w:space="0" w:color="auto"/>
            <w:left w:val="none" w:sz="0" w:space="0" w:color="auto"/>
            <w:bottom w:val="none" w:sz="0" w:space="0" w:color="auto"/>
            <w:right w:val="none" w:sz="0" w:space="0" w:color="auto"/>
          </w:divBdr>
        </w:div>
        <w:div w:id="995302783">
          <w:marLeft w:val="360"/>
          <w:marRight w:val="0"/>
          <w:marTop w:val="200"/>
          <w:marBottom w:val="0"/>
          <w:divBdr>
            <w:top w:val="none" w:sz="0" w:space="0" w:color="auto"/>
            <w:left w:val="none" w:sz="0" w:space="0" w:color="auto"/>
            <w:bottom w:val="none" w:sz="0" w:space="0" w:color="auto"/>
            <w:right w:val="none" w:sz="0" w:space="0" w:color="auto"/>
          </w:divBdr>
        </w:div>
        <w:div w:id="1941177468">
          <w:marLeft w:val="360"/>
          <w:marRight w:val="0"/>
          <w:marTop w:val="200"/>
          <w:marBottom w:val="0"/>
          <w:divBdr>
            <w:top w:val="none" w:sz="0" w:space="0" w:color="auto"/>
            <w:left w:val="none" w:sz="0" w:space="0" w:color="auto"/>
            <w:bottom w:val="none" w:sz="0" w:space="0" w:color="auto"/>
            <w:right w:val="none" w:sz="0" w:space="0" w:color="auto"/>
          </w:divBdr>
        </w:div>
      </w:divsChild>
    </w:div>
    <w:div w:id="706493585">
      <w:bodyDiv w:val="1"/>
      <w:marLeft w:val="0"/>
      <w:marRight w:val="0"/>
      <w:marTop w:val="0"/>
      <w:marBottom w:val="0"/>
      <w:divBdr>
        <w:top w:val="none" w:sz="0" w:space="0" w:color="auto"/>
        <w:left w:val="none" w:sz="0" w:space="0" w:color="auto"/>
        <w:bottom w:val="none" w:sz="0" w:space="0" w:color="auto"/>
        <w:right w:val="none" w:sz="0" w:space="0" w:color="auto"/>
      </w:divBdr>
      <w:divsChild>
        <w:div w:id="2076274006">
          <w:marLeft w:val="360"/>
          <w:marRight w:val="0"/>
          <w:marTop w:val="0"/>
          <w:marBottom w:val="0"/>
          <w:divBdr>
            <w:top w:val="none" w:sz="0" w:space="0" w:color="auto"/>
            <w:left w:val="none" w:sz="0" w:space="0" w:color="auto"/>
            <w:bottom w:val="none" w:sz="0" w:space="0" w:color="auto"/>
            <w:right w:val="none" w:sz="0" w:space="0" w:color="auto"/>
          </w:divBdr>
        </w:div>
        <w:div w:id="1225138233">
          <w:marLeft w:val="360"/>
          <w:marRight w:val="0"/>
          <w:marTop w:val="0"/>
          <w:marBottom w:val="0"/>
          <w:divBdr>
            <w:top w:val="none" w:sz="0" w:space="0" w:color="auto"/>
            <w:left w:val="none" w:sz="0" w:space="0" w:color="auto"/>
            <w:bottom w:val="none" w:sz="0" w:space="0" w:color="auto"/>
            <w:right w:val="none" w:sz="0" w:space="0" w:color="auto"/>
          </w:divBdr>
        </w:div>
        <w:div w:id="1516654451">
          <w:marLeft w:val="360"/>
          <w:marRight w:val="0"/>
          <w:marTop w:val="0"/>
          <w:marBottom w:val="0"/>
          <w:divBdr>
            <w:top w:val="none" w:sz="0" w:space="0" w:color="auto"/>
            <w:left w:val="none" w:sz="0" w:space="0" w:color="auto"/>
            <w:bottom w:val="none" w:sz="0" w:space="0" w:color="auto"/>
            <w:right w:val="none" w:sz="0" w:space="0" w:color="auto"/>
          </w:divBdr>
        </w:div>
        <w:div w:id="1155954346">
          <w:marLeft w:val="360"/>
          <w:marRight w:val="0"/>
          <w:marTop w:val="0"/>
          <w:marBottom w:val="0"/>
          <w:divBdr>
            <w:top w:val="none" w:sz="0" w:space="0" w:color="auto"/>
            <w:left w:val="none" w:sz="0" w:space="0" w:color="auto"/>
            <w:bottom w:val="none" w:sz="0" w:space="0" w:color="auto"/>
            <w:right w:val="none" w:sz="0" w:space="0" w:color="auto"/>
          </w:divBdr>
        </w:div>
        <w:div w:id="1757096766">
          <w:marLeft w:val="360"/>
          <w:marRight w:val="0"/>
          <w:marTop w:val="0"/>
          <w:marBottom w:val="0"/>
          <w:divBdr>
            <w:top w:val="none" w:sz="0" w:space="0" w:color="auto"/>
            <w:left w:val="none" w:sz="0" w:space="0" w:color="auto"/>
            <w:bottom w:val="none" w:sz="0" w:space="0" w:color="auto"/>
            <w:right w:val="none" w:sz="0" w:space="0" w:color="auto"/>
          </w:divBdr>
        </w:div>
        <w:div w:id="1704942486">
          <w:marLeft w:val="360"/>
          <w:marRight w:val="0"/>
          <w:marTop w:val="0"/>
          <w:marBottom w:val="0"/>
          <w:divBdr>
            <w:top w:val="none" w:sz="0" w:space="0" w:color="auto"/>
            <w:left w:val="none" w:sz="0" w:space="0" w:color="auto"/>
            <w:bottom w:val="none" w:sz="0" w:space="0" w:color="auto"/>
            <w:right w:val="none" w:sz="0" w:space="0" w:color="auto"/>
          </w:divBdr>
        </w:div>
      </w:divsChild>
    </w:div>
    <w:div w:id="968629476">
      <w:bodyDiv w:val="1"/>
      <w:marLeft w:val="0"/>
      <w:marRight w:val="0"/>
      <w:marTop w:val="0"/>
      <w:marBottom w:val="0"/>
      <w:divBdr>
        <w:top w:val="none" w:sz="0" w:space="0" w:color="auto"/>
        <w:left w:val="none" w:sz="0" w:space="0" w:color="auto"/>
        <w:bottom w:val="none" w:sz="0" w:space="0" w:color="auto"/>
        <w:right w:val="none" w:sz="0" w:space="0" w:color="auto"/>
      </w:divBdr>
      <w:divsChild>
        <w:div w:id="1676612545">
          <w:marLeft w:val="360"/>
          <w:marRight w:val="0"/>
          <w:marTop w:val="200"/>
          <w:marBottom w:val="0"/>
          <w:divBdr>
            <w:top w:val="none" w:sz="0" w:space="0" w:color="auto"/>
            <w:left w:val="none" w:sz="0" w:space="0" w:color="auto"/>
            <w:bottom w:val="none" w:sz="0" w:space="0" w:color="auto"/>
            <w:right w:val="none" w:sz="0" w:space="0" w:color="auto"/>
          </w:divBdr>
        </w:div>
        <w:div w:id="1249651074">
          <w:marLeft w:val="360"/>
          <w:marRight w:val="0"/>
          <w:marTop w:val="200"/>
          <w:marBottom w:val="0"/>
          <w:divBdr>
            <w:top w:val="none" w:sz="0" w:space="0" w:color="auto"/>
            <w:left w:val="none" w:sz="0" w:space="0" w:color="auto"/>
            <w:bottom w:val="none" w:sz="0" w:space="0" w:color="auto"/>
            <w:right w:val="none" w:sz="0" w:space="0" w:color="auto"/>
          </w:divBdr>
        </w:div>
        <w:div w:id="726689982">
          <w:marLeft w:val="360"/>
          <w:marRight w:val="0"/>
          <w:marTop w:val="200"/>
          <w:marBottom w:val="0"/>
          <w:divBdr>
            <w:top w:val="none" w:sz="0" w:space="0" w:color="auto"/>
            <w:left w:val="none" w:sz="0" w:space="0" w:color="auto"/>
            <w:bottom w:val="none" w:sz="0" w:space="0" w:color="auto"/>
            <w:right w:val="none" w:sz="0" w:space="0" w:color="auto"/>
          </w:divBdr>
        </w:div>
        <w:div w:id="408767094">
          <w:marLeft w:val="360"/>
          <w:marRight w:val="0"/>
          <w:marTop w:val="200"/>
          <w:marBottom w:val="0"/>
          <w:divBdr>
            <w:top w:val="none" w:sz="0" w:space="0" w:color="auto"/>
            <w:left w:val="none" w:sz="0" w:space="0" w:color="auto"/>
            <w:bottom w:val="none" w:sz="0" w:space="0" w:color="auto"/>
            <w:right w:val="none" w:sz="0" w:space="0" w:color="auto"/>
          </w:divBdr>
        </w:div>
      </w:divsChild>
    </w:div>
    <w:div w:id="1501696046">
      <w:bodyDiv w:val="1"/>
      <w:marLeft w:val="0"/>
      <w:marRight w:val="0"/>
      <w:marTop w:val="0"/>
      <w:marBottom w:val="0"/>
      <w:divBdr>
        <w:top w:val="none" w:sz="0" w:space="0" w:color="auto"/>
        <w:left w:val="none" w:sz="0" w:space="0" w:color="auto"/>
        <w:bottom w:val="none" w:sz="0" w:space="0" w:color="auto"/>
        <w:right w:val="none" w:sz="0" w:space="0" w:color="auto"/>
      </w:divBdr>
    </w:div>
    <w:div w:id="1654681019">
      <w:bodyDiv w:val="1"/>
      <w:marLeft w:val="0"/>
      <w:marRight w:val="0"/>
      <w:marTop w:val="0"/>
      <w:marBottom w:val="0"/>
      <w:divBdr>
        <w:top w:val="none" w:sz="0" w:space="0" w:color="auto"/>
        <w:left w:val="none" w:sz="0" w:space="0" w:color="auto"/>
        <w:bottom w:val="none" w:sz="0" w:space="0" w:color="auto"/>
        <w:right w:val="none" w:sz="0" w:space="0" w:color="auto"/>
      </w:divBdr>
      <w:divsChild>
        <w:div w:id="431513142">
          <w:marLeft w:val="360"/>
          <w:marRight w:val="0"/>
          <w:marTop w:val="200"/>
          <w:marBottom w:val="0"/>
          <w:divBdr>
            <w:top w:val="none" w:sz="0" w:space="0" w:color="auto"/>
            <w:left w:val="none" w:sz="0" w:space="0" w:color="auto"/>
            <w:bottom w:val="none" w:sz="0" w:space="0" w:color="auto"/>
            <w:right w:val="none" w:sz="0" w:space="0" w:color="auto"/>
          </w:divBdr>
        </w:div>
        <w:div w:id="1418792554">
          <w:marLeft w:val="360"/>
          <w:marRight w:val="0"/>
          <w:marTop w:val="200"/>
          <w:marBottom w:val="0"/>
          <w:divBdr>
            <w:top w:val="none" w:sz="0" w:space="0" w:color="auto"/>
            <w:left w:val="none" w:sz="0" w:space="0" w:color="auto"/>
            <w:bottom w:val="none" w:sz="0" w:space="0" w:color="auto"/>
            <w:right w:val="none" w:sz="0" w:space="0" w:color="auto"/>
          </w:divBdr>
        </w:div>
        <w:div w:id="10794016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3.bin"/><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doe.virginia.gov/" TargetMode="Externa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6474</Words>
  <Characters>36903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 Atkinson</dc:creator>
  <cp:lastModifiedBy>Michaelis, Donna (DCJS)</cp:lastModifiedBy>
  <cp:revision>2</cp:revision>
  <cp:lastPrinted>2017-06-01T13:27:00Z</cp:lastPrinted>
  <dcterms:created xsi:type="dcterms:W3CDTF">2017-06-15T15:26:00Z</dcterms:created>
  <dcterms:modified xsi:type="dcterms:W3CDTF">2017-06-15T15:26:00Z</dcterms:modified>
</cp:coreProperties>
</file>