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Appendix K</w: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  <w:t xml:space="preserve">Denerstein, M. (2023, June 5). </w:t>
      </w:r>
      <w:r w:rsidDel="00000000" w:rsidR="00000000" w:rsidRPr="00000000">
        <w:rPr>
          <w:i w:val="1"/>
          <w:rtl w:val="0"/>
        </w:rPr>
        <w:t xml:space="preserve">Monitor’s Audit of the Neighborhood Safety Teams, 19th ed</w:t>
      </w:r>
      <w:r w:rsidDel="00000000" w:rsidR="00000000" w:rsidRPr="00000000">
        <w:rPr>
          <w:rtl w:val="0"/>
        </w:rPr>
        <w:t xml:space="preserve">. NYPDmonitor.org. https://www.nypdmonitor.org/wp-content/uploads/2023/06/NST-Report.pdf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Gelman, A., Fagan, J., &amp; Kiss, A. (2007). An Analysis of the New York City Police Department's “Stop-and-Frisk” Policy in the Context of Claims of Racial Bias.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 of the American Statistical Association, 102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(479), 813-823. doi:10.1198/016214506000001040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York City Police Department. (2022).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Stop, Question and Frisk 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Retrieved from New York City Police Department: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https://www1.nyc.gov/site/nypd/stats/reports-analysis/stopfrisk.page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Oregon Criminal Justice Commission. (2019).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Statistical Transparency of Policing Report.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Retrieved from https://www.oregon.gov/cjc/CJC%20Document%20Library/STOP_Report_Final.pdf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Oregon Criminal Justice Commission. (2021, December 21).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Statistical Transparency of Policing Dashboard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Retrieved from Statistical Analysis Center: CJC Research Department: https://www.oregon.gov/cjc/SAC/Pages/stop.aspx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Mountain-Whisper-Light: Statistics and Data Science. (2021).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Illinois Traffic and Pedestrian Stop Study: 2021 Annual Report Pedestrian Stop Analysis Part I Executive Summary and Appendices.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Illinois Department of Transportation. Retrieved from https://idot.illinois.gov/Assets/uploads/files/Transportation-System/Reports/Safety/Traffic-Stop-Studies/2021/IL%202021%20Pedestrian%20Stop%20Study%20Part%20I%20-Executive%20Summary.pdf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3E0E"/>
  </w:style>
  <w:style w:type="paragraph" w:styleId="Heading1">
    <w:name w:val="heading 1"/>
    <w:basedOn w:val="Normal"/>
    <w:next w:val="Normal"/>
    <w:link w:val="Heading1Char"/>
    <w:uiPriority w:val="9"/>
    <w:qFormat w:val="1"/>
    <w:rsid w:val="00C93E0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93E0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 w:val="1"/>
    <w:rsid w:val="00C93E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1.nyc.gov/site/nypd/stats/reports-analysis/stopfrisk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6kC34TbsaMNAgcqxP0r88wuZBQ==">CgMxLjA4AHIhMUJ4eEh5eFlyRU1WOGxqNjFkN2NHclNmQ2xoaDhnbDBJ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2023-10-02T15:43:00Z</dcterms:created>
  <dc:creator>VITA Program</dc:creator>
</cp:coreProperties>
</file>