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B432" w14:textId="72021D17" w:rsidR="00033B02" w:rsidRPr="00033B02" w:rsidRDefault="00792920" w:rsidP="00033B02">
      <w:pPr>
        <w:jc w:val="center"/>
        <w:rPr>
          <w:b/>
          <w:bCs/>
          <w:sz w:val="24"/>
          <w:szCs w:val="24"/>
        </w:rPr>
      </w:pPr>
      <w:r w:rsidRPr="00033B02">
        <w:rPr>
          <w:b/>
          <w:bCs/>
          <w:sz w:val="24"/>
          <w:szCs w:val="24"/>
        </w:rPr>
        <w:t xml:space="preserve">EXAMPLE POLICY ON DETERMINATION OF SUITABILITY </w:t>
      </w:r>
      <w:r w:rsidR="00961FC5" w:rsidRPr="00033B02">
        <w:rPr>
          <w:b/>
          <w:bCs/>
          <w:sz w:val="24"/>
          <w:szCs w:val="24"/>
        </w:rPr>
        <w:t>TO</w:t>
      </w:r>
      <w:r w:rsidRPr="00033B02">
        <w:rPr>
          <w:b/>
          <w:bCs/>
          <w:sz w:val="24"/>
          <w:szCs w:val="24"/>
        </w:rPr>
        <w:t xml:space="preserve"> INTERACT WITH </w:t>
      </w:r>
      <w:r w:rsidR="00033B02" w:rsidRPr="00033B02">
        <w:rPr>
          <w:b/>
          <w:bCs/>
          <w:sz w:val="24"/>
          <w:szCs w:val="24"/>
        </w:rPr>
        <w:t xml:space="preserve">PARTICIPATING </w:t>
      </w:r>
      <w:r w:rsidRPr="00033B02">
        <w:rPr>
          <w:b/>
          <w:bCs/>
          <w:sz w:val="24"/>
          <w:szCs w:val="24"/>
        </w:rPr>
        <w:t>MINORS</w:t>
      </w:r>
      <w:r w:rsidR="00033B02">
        <w:rPr>
          <w:b/>
          <w:bCs/>
          <w:sz w:val="24"/>
          <w:szCs w:val="24"/>
        </w:rPr>
        <w:t xml:space="preserve"> </w:t>
      </w:r>
      <w:r w:rsidR="00033B02" w:rsidRPr="00033B02">
        <w:rPr>
          <w:sz w:val="24"/>
          <w:szCs w:val="24"/>
        </w:rPr>
        <w:t xml:space="preserve">(U.S. Department of Justice Office of Justice Programs Federal Award </w:t>
      </w:r>
      <w:hyperlink r:id="rId7" w:history="1">
        <w:r w:rsidR="00033B02" w:rsidRPr="00033B02">
          <w:rPr>
            <w:rStyle w:val="Hyperlink"/>
            <w:sz w:val="24"/>
            <w:szCs w:val="24"/>
          </w:rPr>
          <w:t>Condition</w:t>
        </w:r>
      </w:hyperlink>
      <w:r w:rsidR="00033B02" w:rsidRPr="00033B02">
        <w:rPr>
          <w:sz w:val="24"/>
          <w:szCs w:val="24"/>
        </w:rPr>
        <w:t>)</w:t>
      </w:r>
    </w:p>
    <w:p w14:paraId="17005FBB" w14:textId="77777777" w:rsidR="00A75ED0" w:rsidRPr="00033B02" w:rsidRDefault="00A75ED0">
      <w:pPr>
        <w:pStyle w:val="BodyText"/>
        <w:spacing w:before="2"/>
        <w:rPr>
          <w:b/>
        </w:rPr>
      </w:pPr>
    </w:p>
    <w:p w14:paraId="04653A9D" w14:textId="77777777" w:rsidR="00A75ED0" w:rsidRDefault="00792920">
      <w:pPr>
        <w:pStyle w:val="ListParagraph"/>
        <w:numPr>
          <w:ilvl w:val="0"/>
          <w:numId w:val="3"/>
        </w:numPr>
        <w:tabs>
          <w:tab w:val="left" w:pos="1180"/>
          <w:tab w:val="left" w:pos="1181"/>
        </w:tabs>
        <w:ind w:hanging="721"/>
        <w:rPr>
          <w:b/>
          <w:sz w:val="24"/>
        </w:rPr>
      </w:pPr>
      <w:r>
        <w:rPr>
          <w:b/>
          <w:sz w:val="24"/>
        </w:rPr>
        <w:t>Introduction and</w:t>
      </w:r>
      <w:r>
        <w:rPr>
          <w:b/>
          <w:spacing w:val="-9"/>
          <w:sz w:val="24"/>
        </w:rPr>
        <w:t xml:space="preserve"> </w:t>
      </w:r>
      <w:r>
        <w:rPr>
          <w:b/>
          <w:sz w:val="24"/>
        </w:rPr>
        <w:t>Purpose</w:t>
      </w:r>
    </w:p>
    <w:p w14:paraId="3A865CEC" w14:textId="77777777" w:rsidR="00A75ED0" w:rsidRDefault="00A75ED0">
      <w:pPr>
        <w:pStyle w:val="BodyText"/>
        <w:rPr>
          <w:b/>
          <w:sz w:val="26"/>
        </w:rPr>
      </w:pPr>
    </w:p>
    <w:p w14:paraId="4FA792F0" w14:textId="2F18AEAA" w:rsidR="00A75ED0" w:rsidRDefault="00102DF9" w:rsidP="00102DF9">
      <w:pPr>
        <w:pStyle w:val="BodyText"/>
        <w:spacing w:before="160" w:line="259" w:lineRule="auto"/>
        <w:ind w:right="788"/>
        <w:jc w:val="both"/>
      </w:pPr>
      <w:r>
        <w:rPr>
          <w:u w:val="single"/>
        </w:rPr>
        <w:t>NAME OF SUBRECIPIENT ORGANIZATION</w:t>
      </w:r>
      <w:r w:rsidR="00792920">
        <w:t xml:space="preserve"> institutes this policy as part of its commitment to a safe and supportive environment </w:t>
      </w:r>
      <w:r w:rsidR="00033B02">
        <w:t xml:space="preserve">and compliance with federal grant award conditions </w:t>
      </w:r>
      <w:r w:rsidR="00792920">
        <w:t>for minors who participate in</w:t>
      </w:r>
      <w:r w:rsidR="00033B02">
        <w:t xml:space="preserve"> </w:t>
      </w:r>
      <w:r w:rsidRPr="00102DF9">
        <w:rPr>
          <w:u w:val="single"/>
        </w:rPr>
        <w:t>NAME OF SUBRECIPIENT ORGANIZATION</w:t>
      </w:r>
      <w:r w:rsidR="00792920">
        <w:t xml:space="preserve"> programs, outreach, and services. </w:t>
      </w:r>
      <w:r w:rsidR="00792920">
        <w:rPr>
          <w:color w:val="1B1B1B"/>
        </w:rPr>
        <w:t>Where the purpose of some of</w:t>
      </w:r>
      <w:r w:rsidR="00792920">
        <w:rPr>
          <w:color w:val="1B1B1B"/>
          <w:u w:val="single" w:color="1B1B1B"/>
        </w:rPr>
        <w:t xml:space="preserve"> </w:t>
      </w:r>
      <w:r w:rsidRPr="00102DF9">
        <w:rPr>
          <w:color w:val="1B1B1B"/>
          <w:u w:val="single" w:color="1B1B1B"/>
        </w:rPr>
        <w:t>NAME OF SUBRECIPIENT ORGANIZATION</w:t>
      </w:r>
      <w:r w:rsidR="00792920">
        <w:rPr>
          <w:color w:val="1B1B1B"/>
          <w:u w:val="single" w:color="1B1B1B"/>
        </w:rPr>
        <w:t>’</w:t>
      </w:r>
      <w:r w:rsidR="00792920">
        <w:rPr>
          <w:color w:val="1B1B1B"/>
        </w:rPr>
        <w:t xml:space="preserve">s grant-funded activities is to benefit individuals under 18 years of age, </w:t>
      </w:r>
      <w:r w:rsidRPr="00102DF9">
        <w:rPr>
          <w:color w:val="1B1B1B"/>
          <w:u w:val="single" w:color="1B1B1B"/>
        </w:rPr>
        <w:t>NAME OF SUBRECIPIENT ORGANIZATION</w:t>
      </w:r>
      <w:r w:rsidR="00792920">
        <w:rPr>
          <w:color w:val="1B1B1B"/>
        </w:rPr>
        <w:t xml:space="preserve"> commits make a written determination of suitability </w:t>
      </w:r>
      <w:r>
        <w:rPr>
          <w:color w:val="1B1B1B"/>
        </w:rPr>
        <w:t xml:space="preserve">no more than six months </w:t>
      </w:r>
      <w:r w:rsidR="00792920">
        <w:rPr>
          <w:color w:val="1B1B1B"/>
        </w:rPr>
        <w:t>before covered individuals may interact with participating minors. This must be based on current and appropriate information and take into account certain factors and</w:t>
      </w:r>
      <w:r w:rsidR="00792920">
        <w:rPr>
          <w:color w:val="1B1B1B"/>
          <w:spacing w:val="-1"/>
        </w:rPr>
        <w:t xml:space="preserve"> </w:t>
      </w:r>
      <w:r w:rsidR="00792920">
        <w:rPr>
          <w:color w:val="1B1B1B"/>
        </w:rPr>
        <w:t>considerations</w:t>
      </w:r>
      <w:r w:rsidR="00792920">
        <w:t>.</w:t>
      </w:r>
    </w:p>
    <w:p w14:paraId="1E3C1EF3" w14:textId="76696FD5" w:rsidR="00BB030D" w:rsidRDefault="00102DF9" w:rsidP="009416D9">
      <w:pPr>
        <w:pStyle w:val="BodyText"/>
        <w:spacing w:before="154" w:line="242" w:lineRule="auto"/>
        <w:ind w:right="788"/>
        <w:jc w:val="both"/>
      </w:pPr>
      <w:r w:rsidRPr="00102DF9">
        <w:rPr>
          <w:u w:val="single"/>
        </w:rPr>
        <w:t>NAME OF SUBRECIPIENT ORGANIZATION</w:t>
      </w:r>
      <w:r w:rsidR="00792920">
        <w:t xml:space="preserve"> is committed to providing a safe environment to obtain information, resources, and support for any and all minors who participate in </w:t>
      </w:r>
      <w:r w:rsidRPr="00102DF9">
        <w:rPr>
          <w:u w:val="single"/>
        </w:rPr>
        <w:t>NAME OF SUBRECIPIENT ORGANIZATION</w:t>
      </w:r>
      <w:r w:rsidR="00792920">
        <w:t xml:space="preserve"> programs and institutes this policy to ensure their</w:t>
      </w:r>
      <w:r w:rsidR="00792920">
        <w:rPr>
          <w:spacing w:val="-8"/>
        </w:rPr>
        <w:t xml:space="preserve"> </w:t>
      </w:r>
      <w:r w:rsidR="00792920">
        <w:t>safety.</w:t>
      </w:r>
    </w:p>
    <w:p w14:paraId="4AA29283" w14:textId="3F3F791C" w:rsidR="00BB030D" w:rsidRPr="003E3F61" w:rsidRDefault="00C27530" w:rsidP="003E3F61">
      <w:pPr>
        <w:pStyle w:val="BodyText"/>
        <w:spacing w:before="154" w:line="242" w:lineRule="auto"/>
        <w:ind w:right="788"/>
        <w:jc w:val="both"/>
        <w:rPr>
          <w:b/>
          <w:bCs/>
        </w:rPr>
      </w:pPr>
      <w:r w:rsidRPr="00C27530">
        <w:rPr>
          <w:u w:val="single"/>
        </w:rPr>
        <w:t>NAME OF SUBRECIPIENT ORGANIZATION</w:t>
      </w:r>
      <w:r w:rsidR="00BB030D">
        <w:t>,</w:t>
      </w:r>
      <w:r>
        <w:t xml:space="preserve"> will</w:t>
      </w:r>
      <w:r w:rsidR="00BB030D">
        <w:t xml:space="preserve"> at least every five years, update the searches described in </w:t>
      </w:r>
      <w:r>
        <w:t>this policy</w:t>
      </w:r>
      <w:r w:rsidR="00BB030D">
        <w:t xml:space="preserve"> and reexamine the covered individual's suitability determination in light of those search results, and, if appropriate, modify or withdraw that determination.</w:t>
      </w:r>
      <w:r w:rsidR="003E3F61">
        <w:t xml:space="preserve">  </w:t>
      </w:r>
      <w:r w:rsidR="009416D9" w:rsidRPr="009416D9">
        <w:rPr>
          <w:u w:val="single"/>
        </w:rPr>
        <w:t>NAME OF SUBRECIPIENT ORGANIZATION</w:t>
      </w:r>
      <w:r w:rsidR="009416D9" w:rsidRPr="009416D9">
        <w:t xml:space="preserve"> </w:t>
      </w:r>
      <w:r w:rsidR="00BB030D">
        <w:t>must reexamine a covered individual's suitability determination upon learning of information that reasonably may suggest unsuitability and, if appropriate, modify or withdraw that determination.</w:t>
      </w:r>
    </w:p>
    <w:p w14:paraId="33EBEBAF" w14:textId="77777777" w:rsidR="00E66593" w:rsidRDefault="00E66593" w:rsidP="00BB030D">
      <w:pPr>
        <w:pStyle w:val="BodyText"/>
        <w:spacing w:before="154" w:line="242" w:lineRule="auto"/>
        <w:ind w:left="100" w:right="788"/>
        <w:jc w:val="both"/>
      </w:pPr>
    </w:p>
    <w:p w14:paraId="6CD4AE90" w14:textId="77777777" w:rsidR="00A75ED0" w:rsidRDefault="00A75ED0">
      <w:pPr>
        <w:pStyle w:val="BodyText"/>
        <w:spacing w:before="4"/>
        <w:rPr>
          <w:sz w:val="23"/>
        </w:rPr>
      </w:pPr>
    </w:p>
    <w:p w14:paraId="5F663AF1" w14:textId="715486B2" w:rsidR="00A75ED0" w:rsidRPr="00033B02" w:rsidRDefault="00792920" w:rsidP="00033B02">
      <w:pPr>
        <w:pStyle w:val="Heading1"/>
        <w:numPr>
          <w:ilvl w:val="0"/>
          <w:numId w:val="3"/>
        </w:numPr>
        <w:tabs>
          <w:tab w:val="left" w:pos="1180"/>
          <w:tab w:val="left" w:pos="1181"/>
        </w:tabs>
        <w:ind w:hanging="721"/>
      </w:pPr>
      <w:r>
        <w:t>Definitions</w:t>
      </w:r>
    </w:p>
    <w:p w14:paraId="6FF0129A" w14:textId="77777777" w:rsidR="00A75ED0" w:rsidRDefault="00A75ED0">
      <w:pPr>
        <w:pStyle w:val="BodyText"/>
        <w:spacing w:before="2"/>
        <w:rPr>
          <w:b/>
          <w:sz w:val="22"/>
        </w:rPr>
      </w:pPr>
    </w:p>
    <w:p w14:paraId="6806A317" w14:textId="3A387707" w:rsidR="00A75ED0" w:rsidRDefault="00792920">
      <w:pPr>
        <w:pStyle w:val="BodyText"/>
        <w:ind w:left="100" w:right="789"/>
        <w:jc w:val="both"/>
      </w:pPr>
      <w:r>
        <w:rPr>
          <w:b/>
        </w:rPr>
        <w:t xml:space="preserve">Covered individual: </w:t>
      </w:r>
      <w:r>
        <w:t xml:space="preserve">A covered individual is any individual (other than a participating minor, as defined below, or a client of </w:t>
      </w:r>
      <w:r w:rsidR="00102DF9" w:rsidRPr="00102DF9">
        <w:rPr>
          <w:u w:val="single"/>
        </w:rPr>
        <w:t>NAME OF SUBRECIPIENT ORGANIZATION</w:t>
      </w:r>
      <w:r>
        <w:t xml:space="preserve"> who is expected, or reasonably likely, to interact with any participating minor (other than the individual's own minor children). A covered individual need not have any particular employment status or legal relationship with </w:t>
      </w:r>
      <w:r w:rsidR="00961FC5" w:rsidRPr="00961FC5">
        <w:rPr>
          <w:u w:val="single"/>
        </w:rPr>
        <w:t>NAME OF SUBRECIPIENT ORGANIZATION</w:t>
      </w:r>
      <w:r>
        <w:t xml:space="preserve">. Such an individual might be an employee of </w:t>
      </w:r>
      <w:r w:rsidR="00961FC5" w:rsidRPr="00961FC5">
        <w:rPr>
          <w:u w:val="single"/>
        </w:rPr>
        <w:t>NAME OF SUBRECIPIENT ORGANIZATION</w:t>
      </w:r>
      <w:r>
        <w:t>, but also might be (for example) a consultant, contractor, employee of a contractor, trainee, volunteer, or</w:t>
      </w:r>
      <w:r>
        <w:rPr>
          <w:spacing w:val="-2"/>
        </w:rPr>
        <w:t xml:space="preserve"> </w:t>
      </w:r>
      <w:r>
        <w:t>teacher.</w:t>
      </w:r>
    </w:p>
    <w:p w14:paraId="61ABA104" w14:textId="77777777" w:rsidR="00A75ED0" w:rsidRDefault="00A75ED0">
      <w:pPr>
        <w:pStyle w:val="BodyText"/>
        <w:spacing w:before="9"/>
        <w:rPr>
          <w:sz w:val="23"/>
        </w:rPr>
      </w:pPr>
    </w:p>
    <w:p w14:paraId="104CF35E" w14:textId="77777777" w:rsidR="00A75ED0" w:rsidRDefault="00792920">
      <w:pPr>
        <w:pStyle w:val="BodyText"/>
        <w:spacing w:line="242" w:lineRule="auto"/>
        <w:ind w:left="100" w:right="800"/>
        <w:jc w:val="both"/>
      </w:pPr>
      <w:r>
        <w:rPr>
          <w:b/>
        </w:rPr>
        <w:t xml:space="preserve">Participating minor: </w:t>
      </w:r>
      <w:r>
        <w:t>All individuals under 18 years of age within the set of individuals described in the scope section of this condition as it appears on the award document are participating</w:t>
      </w:r>
      <w:r>
        <w:rPr>
          <w:spacing w:val="-3"/>
        </w:rPr>
        <w:t xml:space="preserve"> </w:t>
      </w:r>
      <w:r>
        <w:t>minors.</w:t>
      </w:r>
    </w:p>
    <w:p w14:paraId="7321199D" w14:textId="77777777" w:rsidR="00A75ED0" w:rsidRDefault="00A75ED0">
      <w:pPr>
        <w:pStyle w:val="BodyText"/>
        <w:spacing w:before="5"/>
        <w:rPr>
          <w:sz w:val="23"/>
        </w:rPr>
      </w:pPr>
    </w:p>
    <w:p w14:paraId="57E08C47" w14:textId="77777777" w:rsidR="00A75ED0" w:rsidRDefault="00792920">
      <w:pPr>
        <w:pStyle w:val="BodyText"/>
        <w:ind w:left="100" w:right="800"/>
        <w:jc w:val="both"/>
      </w:pPr>
      <w:r>
        <w:rPr>
          <w:b/>
        </w:rPr>
        <w:t xml:space="preserve">Interaction: </w:t>
      </w:r>
      <w:r>
        <w:t xml:space="preserve">Includes physical contact, oral and written communication, and the transmission of images and sound, and may be in person or by electronic (or similar) </w:t>
      </w:r>
      <w:r>
        <w:lastRenderedPageBreak/>
        <w:t xml:space="preserve">means. </w:t>
      </w:r>
      <w:r>
        <w:rPr>
          <w:u w:val="single"/>
        </w:rPr>
        <w:t>But</w:t>
      </w:r>
      <w:r>
        <w:t xml:space="preserve"> "interaction" </w:t>
      </w:r>
      <w:r>
        <w:rPr>
          <w:b/>
          <w:i/>
        </w:rPr>
        <w:t xml:space="preserve">does not </w:t>
      </w:r>
      <w:r>
        <w:t>include -</w:t>
      </w:r>
    </w:p>
    <w:p w14:paraId="5C725D87" w14:textId="77777777" w:rsidR="00A75ED0" w:rsidRDefault="00A75ED0">
      <w:pPr>
        <w:pStyle w:val="BodyText"/>
        <w:spacing w:before="1"/>
        <w:rPr>
          <w:sz w:val="16"/>
        </w:rPr>
      </w:pPr>
    </w:p>
    <w:p w14:paraId="2A7AE6CD" w14:textId="6974135D" w:rsidR="00A75ED0" w:rsidRDefault="00792920">
      <w:pPr>
        <w:pStyle w:val="ListParagraph"/>
        <w:numPr>
          <w:ilvl w:val="1"/>
          <w:numId w:val="3"/>
        </w:numPr>
        <w:tabs>
          <w:tab w:val="left" w:pos="1541"/>
        </w:tabs>
        <w:spacing w:before="93"/>
        <w:ind w:right="792"/>
        <w:jc w:val="both"/>
        <w:rPr>
          <w:sz w:val="24"/>
        </w:rPr>
      </w:pPr>
      <w:r>
        <w:rPr>
          <w:sz w:val="24"/>
        </w:rPr>
        <w:t xml:space="preserve">Brief contact that is both unexpected by the </w:t>
      </w:r>
      <w:r w:rsidR="00961FC5" w:rsidRPr="00961FC5">
        <w:rPr>
          <w:sz w:val="24"/>
          <w:u w:val="single"/>
        </w:rPr>
        <w:t>NAME OF SUBRECIPIENT ORGANIZATION</w:t>
      </w:r>
      <w:r>
        <w:rPr>
          <w:sz w:val="24"/>
        </w:rPr>
        <w:t xml:space="preserve"> and unintentional on the part of the covered individual -- such as might occur when a postal carrier delivers mail to an administrative office or a presentation to a group of attendees in a public</w:t>
      </w:r>
      <w:r>
        <w:rPr>
          <w:spacing w:val="-10"/>
          <w:sz w:val="24"/>
        </w:rPr>
        <w:t xml:space="preserve"> </w:t>
      </w:r>
      <w:r>
        <w:rPr>
          <w:sz w:val="24"/>
        </w:rPr>
        <w:t>forum.</w:t>
      </w:r>
    </w:p>
    <w:p w14:paraId="47F50962" w14:textId="081368C6" w:rsidR="00A75ED0" w:rsidRDefault="00961FC5">
      <w:pPr>
        <w:pStyle w:val="ListParagraph"/>
        <w:numPr>
          <w:ilvl w:val="1"/>
          <w:numId w:val="3"/>
        </w:numPr>
        <w:tabs>
          <w:tab w:val="left" w:pos="1541"/>
        </w:tabs>
        <w:ind w:right="790"/>
        <w:jc w:val="both"/>
        <w:rPr>
          <w:sz w:val="24"/>
        </w:rPr>
      </w:pPr>
      <w:r>
        <w:rPr>
          <w:sz w:val="24"/>
        </w:rPr>
        <w:t>P</w:t>
      </w:r>
      <w:r w:rsidR="00792920">
        <w:rPr>
          <w:sz w:val="24"/>
        </w:rPr>
        <w:t xml:space="preserve">ersonally-accompanied contact -- that is, infrequent or occasional contact (for example, by someone who comes to make a presentation) in the presence of an accompanying adult, pursuant to written policies and procedures of </w:t>
      </w:r>
      <w:r w:rsidRPr="00961FC5">
        <w:rPr>
          <w:sz w:val="24"/>
          <w:u w:val="single"/>
        </w:rPr>
        <w:t>NAME OF SUBRECIPIENT ORGANIZATION</w:t>
      </w:r>
      <w:r w:rsidR="00792920">
        <w:rPr>
          <w:sz w:val="24"/>
        </w:rPr>
        <w:t xml:space="preserve"> that are designed to ensure that -- throughout the contact -- an appropriate adult who has been determined to be</w:t>
      </w:r>
      <w:r w:rsidR="00792920">
        <w:rPr>
          <w:spacing w:val="34"/>
          <w:sz w:val="24"/>
        </w:rPr>
        <w:t xml:space="preserve"> </w:t>
      </w:r>
      <w:r w:rsidR="00792920">
        <w:rPr>
          <w:sz w:val="24"/>
        </w:rPr>
        <w:t>suitable</w:t>
      </w:r>
    </w:p>
    <w:p w14:paraId="1E75D64F" w14:textId="77777777" w:rsidR="00A75ED0" w:rsidRDefault="00A75ED0">
      <w:pPr>
        <w:jc w:val="both"/>
        <w:rPr>
          <w:sz w:val="24"/>
        </w:rPr>
        <w:sectPr w:rsidR="00A75ED0">
          <w:footerReference w:type="default" r:id="rId8"/>
          <w:type w:val="continuous"/>
          <w:pgSz w:w="12240" w:h="15840"/>
          <w:pgMar w:top="1360" w:right="640" w:bottom="280" w:left="1340" w:header="720" w:footer="720" w:gutter="0"/>
          <w:cols w:space="720"/>
        </w:sectPr>
      </w:pPr>
    </w:p>
    <w:p w14:paraId="29AB6925" w14:textId="77777777" w:rsidR="00A75ED0" w:rsidRDefault="00792920">
      <w:pPr>
        <w:pStyle w:val="BodyText"/>
        <w:spacing w:before="80"/>
        <w:ind w:left="1541"/>
      </w:pPr>
      <w:r>
        <w:lastRenderedPageBreak/>
        <w:t>pursuant to this policy will closely and personally accompany, and remain continuously within view and earshot of, the covered individual.</w:t>
      </w:r>
    </w:p>
    <w:p w14:paraId="2FED7F1E" w14:textId="77777777" w:rsidR="00A75ED0" w:rsidRDefault="00A75ED0">
      <w:pPr>
        <w:pStyle w:val="BodyText"/>
        <w:rPr>
          <w:sz w:val="26"/>
        </w:rPr>
      </w:pPr>
    </w:p>
    <w:p w14:paraId="45327119" w14:textId="77777777" w:rsidR="00A75ED0" w:rsidRDefault="00A75ED0">
      <w:pPr>
        <w:pStyle w:val="BodyText"/>
        <w:spacing w:before="9"/>
        <w:rPr>
          <w:sz w:val="37"/>
        </w:rPr>
      </w:pPr>
    </w:p>
    <w:p w14:paraId="3B29A5B2" w14:textId="77777777" w:rsidR="00A75ED0" w:rsidRDefault="00792920">
      <w:pPr>
        <w:pStyle w:val="Heading1"/>
        <w:numPr>
          <w:ilvl w:val="0"/>
          <w:numId w:val="3"/>
        </w:numPr>
        <w:tabs>
          <w:tab w:val="left" w:pos="1180"/>
          <w:tab w:val="left" w:pos="1181"/>
        </w:tabs>
        <w:spacing w:before="0"/>
        <w:ind w:hanging="721"/>
      </w:pPr>
      <w:r>
        <w:t>Written</w:t>
      </w:r>
      <w:r>
        <w:rPr>
          <w:spacing w:val="-5"/>
        </w:rPr>
        <w:t xml:space="preserve"> </w:t>
      </w:r>
      <w:r>
        <w:t>Determination</w:t>
      </w:r>
    </w:p>
    <w:p w14:paraId="47C680CB" w14:textId="77777777" w:rsidR="00A75ED0" w:rsidRDefault="00A75ED0">
      <w:pPr>
        <w:pStyle w:val="BodyText"/>
        <w:rPr>
          <w:b/>
          <w:sz w:val="26"/>
        </w:rPr>
      </w:pPr>
    </w:p>
    <w:p w14:paraId="2547D180" w14:textId="68A2A8CF" w:rsidR="00A75ED0" w:rsidRDefault="00961FC5">
      <w:pPr>
        <w:pStyle w:val="BodyText"/>
        <w:spacing w:before="165" w:line="259" w:lineRule="auto"/>
        <w:ind w:left="100" w:right="788"/>
        <w:jc w:val="both"/>
      </w:pPr>
      <w:r w:rsidRPr="00961FC5">
        <w:rPr>
          <w:color w:val="1B1B1B"/>
          <w:u w:val="single" w:color="1B1B1B"/>
        </w:rPr>
        <w:t>NAME OF SUBRECIPIENT ORGANIZATION</w:t>
      </w:r>
      <w:r w:rsidR="00792920">
        <w:rPr>
          <w:color w:val="1B1B1B"/>
        </w:rPr>
        <w:t xml:space="preserve"> will make a written determination of suitability before covered individuals may interact with participating minors. This must be based on current and appropriate information and take into account certain factors and considerations </w:t>
      </w:r>
      <w:r w:rsidR="00792920">
        <w:t>as outlined below.</w:t>
      </w:r>
    </w:p>
    <w:p w14:paraId="4F3CE89A" w14:textId="05740A03" w:rsidR="00A75ED0" w:rsidRDefault="00961FC5">
      <w:pPr>
        <w:pStyle w:val="BodyText"/>
        <w:spacing w:before="162" w:line="256" w:lineRule="auto"/>
        <w:ind w:left="100" w:right="794"/>
        <w:jc w:val="both"/>
      </w:pPr>
      <w:r w:rsidRPr="00961FC5">
        <w:rPr>
          <w:u w:val="single"/>
        </w:rPr>
        <w:t>NAME OF SUBRECIPIENT ORGANIZATION</w:t>
      </w:r>
      <w:r w:rsidR="00792920">
        <w:rPr>
          <w:u w:val="single"/>
        </w:rPr>
        <w:t xml:space="preserve"> </w:t>
      </w:r>
      <w:r w:rsidR="00792920">
        <w:t>must update searches, fingerprints, and reexamine suitability determinations at least every five years.</w:t>
      </w:r>
      <w:r w:rsidR="00033B02">
        <w:t xml:space="preserve">  All documentation is to be maintained onsite.</w:t>
      </w:r>
    </w:p>
    <w:p w14:paraId="6EB43243" w14:textId="77777777" w:rsidR="00A75ED0" w:rsidRDefault="00A75ED0">
      <w:pPr>
        <w:pStyle w:val="BodyText"/>
        <w:rPr>
          <w:sz w:val="20"/>
        </w:rPr>
      </w:pPr>
    </w:p>
    <w:p w14:paraId="11F917C6" w14:textId="77777777" w:rsidR="00A75ED0" w:rsidRDefault="00A75ED0">
      <w:pPr>
        <w:pStyle w:val="BodyText"/>
        <w:rPr>
          <w:sz w:val="20"/>
        </w:rPr>
      </w:pPr>
    </w:p>
    <w:p w14:paraId="1C11BBE8" w14:textId="77777777" w:rsidR="00A75ED0" w:rsidRDefault="00A75ED0">
      <w:pPr>
        <w:pStyle w:val="BodyText"/>
        <w:rPr>
          <w:sz w:val="20"/>
        </w:rPr>
      </w:pPr>
    </w:p>
    <w:p w14:paraId="6F6276DD" w14:textId="77777777" w:rsidR="00A75ED0" w:rsidRDefault="00A75ED0">
      <w:pPr>
        <w:pStyle w:val="BodyText"/>
        <w:spacing w:before="7"/>
        <w:rPr>
          <w:sz w:val="15"/>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2"/>
        <w:gridCol w:w="5597"/>
      </w:tblGrid>
      <w:tr w:rsidR="00A75ED0" w14:paraId="01D563C4" w14:textId="77777777">
        <w:trPr>
          <w:trHeight w:val="555"/>
        </w:trPr>
        <w:tc>
          <w:tcPr>
            <w:tcW w:w="9939" w:type="dxa"/>
            <w:gridSpan w:val="2"/>
            <w:shd w:val="clear" w:color="auto" w:fill="D9D9D9"/>
          </w:tcPr>
          <w:p w14:paraId="2F76F658" w14:textId="77777777" w:rsidR="00A75ED0" w:rsidRDefault="00792920">
            <w:pPr>
              <w:pStyle w:val="TableParagraph"/>
              <w:spacing w:before="1"/>
              <w:ind w:left="3074" w:right="3062" w:firstLine="0"/>
              <w:jc w:val="center"/>
              <w:rPr>
                <w:b/>
                <w:sz w:val="24"/>
              </w:rPr>
            </w:pPr>
            <w:r>
              <w:rPr>
                <w:b/>
                <w:sz w:val="24"/>
              </w:rPr>
              <w:t>Written Determination of Suitability</w:t>
            </w:r>
          </w:p>
        </w:tc>
      </w:tr>
      <w:tr w:rsidR="00A75ED0" w14:paraId="63376210" w14:textId="77777777">
        <w:trPr>
          <w:trHeight w:val="1655"/>
        </w:trPr>
        <w:tc>
          <w:tcPr>
            <w:tcW w:w="4342" w:type="dxa"/>
            <w:shd w:val="clear" w:color="auto" w:fill="D9D9D9"/>
          </w:tcPr>
          <w:p w14:paraId="726108DA" w14:textId="77777777" w:rsidR="00A75ED0" w:rsidRDefault="00792920">
            <w:pPr>
              <w:pStyle w:val="TableParagraph"/>
              <w:spacing w:before="1"/>
              <w:ind w:left="120" w:right="92" w:hanging="12"/>
              <w:jc w:val="center"/>
              <w:rPr>
                <w:i/>
                <w:sz w:val="24"/>
              </w:rPr>
            </w:pPr>
            <w:r>
              <w:rPr>
                <w:b/>
                <w:sz w:val="24"/>
              </w:rPr>
              <w:t xml:space="preserve">Current and Appropriate Information </w:t>
            </w:r>
            <w:r>
              <w:rPr>
                <w:i/>
                <w:sz w:val="24"/>
              </w:rPr>
              <w:t>Background checks or screening – must be completed no earlier than six months before the determination. Screening includes:</w:t>
            </w:r>
          </w:p>
        </w:tc>
        <w:tc>
          <w:tcPr>
            <w:tcW w:w="5597" w:type="dxa"/>
            <w:shd w:val="clear" w:color="auto" w:fill="D9D9D9"/>
          </w:tcPr>
          <w:p w14:paraId="0F9D8B50" w14:textId="77777777" w:rsidR="00A75ED0" w:rsidRDefault="00792920">
            <w:pPr>
              <w:pStyle w:val="TableParagraph"/>
              <w:spacing w:line="272" w:lineRule="exact"/>
              <w:ind w:left="795" w:right="771" w:firstLine="0"/>
              <w:jc w:val="center"/>
              <w:rPr>
                <w:b/>
                <w:sz w:val="24"/>
              </w:rPr>
            </w:pPr>
            <w:r>
              <w:rPr>
                <w:b/>
                <w:sz w:val="24"/>
              </w:rPr>
              <w:t>Additional Factors and Considerations</w:t>
            </w:r>
          </w:p>
          <w:p w14:paraId="29F626B3" w14:textId="50BF52EE" w:rsidR="00A75ED0" w:rsidRDefault="00792920">
            <w:pPr>
              <w:pStyle w:val="TableParagraph"/>
              <w:spacing w:before="4"/>
              <w:ind w:left="230" w:right="208" w:firstLine="0"/>
              <w:jc w:val="center"/>
              <w:rPr>
                <w:i/>
                <w:sz w:val="24"/>
              </w:rPr>
            </w:pPr>
            <w:r>
              <w:rPr>
                <w:i/>
                <w:sz w:val="24"/>
              </w:rPr>
              <w:t>In addition to “current and appropriate</w:t>
            </w:r>
            <w:r>
              <w:rPr>
                <w:i/>
                <w:spacing w:val="-12"/>
                <w:sz w:val="24"/>
              </w:rPr>
              <w:t xml:space="preserve"> </w:t>
            </w:r>
            <w:r>
              <w:rPr>
                <w:i/>
                <w:sz w:val="24"/>
              </w:rPr>
              <w:t xml:space="preserve">information” considered, </w:t>
            </w:r>
            <w:r w:rsidR="00961FC5" w:rsidRPr="00961FC5">
              <w:rPr>
                <w:i/>
                <w:sz w:val="24"/>
                <w:u w:val="single"/>
              </w:rPr>
              <w:t>NAME OF SUBRECIPIENT ORGANIZATION</w:t>
            </w:r>
            <w:r>
              <w:rPr>
                <w:i/>
                <w:sz w:val="24"/>
              </w:rPr>
              <w:t xml:space="preserve"> </w:t>
            </w:r>
            <w:r>
              <w:rPr>
                <w:b/>
                <w:i/>
                <w:sz w:val="24"/>
              </w:rPr>
              <w:t xml:space="preserve">may NOT </w:t>
            </w:r>
            <w:r>
              <w:rPr>
                <w:i/>
                <w:sz w:val="24"/>
              </w:rPr>
              <w:t>determine a covered individual is suitable to interact with participating minors if the</w:t>
            </w:r>
            <w:r>
              <w:rPr>
                <w:i/>
                <w:spacing w:val="-4"/>
                <w:sz w:val="24"/>
              </w:rPr>
              <w:t xml:space="preserve"> </w:t>
            </w:r>
            <w:r>
              <w:rPr>
                <w:i/>
                <w:sz w:val="24"/>
              </w:rPr>
              <w:t>person:</w:t>
            </w:r>
          </w:p>
        </w:tc>
      </w:tr>
      <w:tr w:rsidR="00A75ED0" w14:paraId="35122C3A" w14:textId="77777777">
        <w:trPr>
          <w:trHeight w:val="5632"/>
        </w:trPr>
        <w:tc>
          <w:tcPr>
            <w:tcW w:w="4342" w:type="dxa"/>
            <w:shd w:val="clear" w:color="auto" w:fill="D9D9D9"/>
          </w:tcPr>
          <w:p w14:paraId="5EB9F320" w14:textId="45D7F5E7" w:rsidR="00A75ED0" w:rsidRDefault="00792920">
            <w:pPr>
              <w:pStyle w:val="TableParagraph"/>
              <w:numPr>
                <w:ilvl w:val="0"/>
                <w:numId w:val="2"/>
              </w:numPr>
              <w:tabs>
                <w:tab w:val="left" w:pos="401"/>
              </w:tabs>
              <w:ind w:right="574" w:hanging="366"/>
              <w:rPr>
                <w:sz w:val="24"/>
              </w:rPr>
            </w:pPr>
            <w:r>
              <w:rPr>
                <w:sz w:val="24"/>
              </w:rPr>
              <w:t xml:space="preserve">Reviewing public sex offender </w:t>
            </w:r>
            <w:r>
              <w:rPr>
                <w:spacing w:val="-5"/>
                <w:sz w:val="24"/>
              </w:rPr>
              <w:t xml:space="preserve">and </w:t>
            </w:r>
            <w:r>
              <w:rPr>
                <w:sz w:val="24"/>
              </w:rPr>
              <w:t xml:space="preserve">child </w:t>
            </w:r>
            <w:r>
              <w:rPr>
                <w:spacing w:val="-4"/>
                <w:sz w:val="24"/>
              </w:rPr>
              <w:t xml:space="preserve">abuse </w:t>
            </w:r>
            <w:r>
              <w:rPr>
                <w:sz w:val="24"/>
              </w:rPr>
              <w:t>websites/registries</w:t>
            </w:r>
            <w:r w:rsidR="00961FC5">
              <w:rPr>
                <w:sz w:val="24"/>
              </w:rPr>
              <w:t>;</w:t>
            </w:r>
          </w:p>
          <w:p w14:paraId="1EB1015F" w14:textId="77777777" w:rsidR="00A75ED0" w:rsidRDefault="00792920">
            <w:pPr>
              <w:pStyle w:val="TableParagraph"/>
              <w:numPr>
                <w:ilvl w:val="0"/>
                <w:numId w:val="2"/>
              </w:numPr>
              <w:tabs>
                <w:tab w:val="left" w:pos="401"/>
              </w:tabs>
              <w:ind w:right="219" w:hanging="366"/>
              <w:rPr>
                <w:sz w:val="24"/>
              </w:rPr>
            </w:pPr>
            <w:r>
              <w:rPr>
                <w:sz w:val="24"/>
              </w:rPr>
              <w:t>The Dru Sjodin National Sex</w:t>
            </w:r>
            <w:r>
              <w:rPr>
                <w:spacing w:val="-23"/>
                <w:sz w:val="24"/>
              </w:rPr>
              <w:t xml:space="preserve"> </w:t>
            </w:r>
            <w:r>
              <w:rPr>
                <w:sz w:val="24"/>
              </w:rPr>
              <w:t>Offender Public Website</w:t>
            </w:r>
            <w:r>
              <w:rPr>
                <w:spacing w:val="-8"/>
                <w:sz w:val="24"/>
              </w:rPr>
              <w:t xml:space="preserve"> </w:t>
            </w:r>
            <w:r>
              <w:rPr>
                <w:sz w:val="24"/>
              </w:rPr>
              <w:t>(</w:t>
            </w:r>
            <w:hyperlink r:id="rId9">
              <w:r>
                <w:rPr>
                  <w:color w:val="0000FF"/>
                  <w:sz w:val="24"/>
                  <w:u w:val="single" w:color="0000FF"/>
                </w:rPr>
                <w:t>www.nsopw.gov</w:t>
              </w:r>
            </w:hyperlink>
            <w:r>
              <w:rPr>
                <w:sz w:val="24"/>
              </w:rPr>
              <w:t>)</w:t>
            </w:r>
          </w:p>
          <w:p w14:paraId="180030E7" w14:textId="121B1F7F" w:rsidR="00102DF9" w:rsidRPr="00102DF9" w:rsidRDefault="00102DF9" w:rsidP="00102DF9">
            <w:pPr>
              <w:pStyle w:val="TableParagraph"/>
              <w:numPr>
                <w:ilvl w:val="0"/>
                <w:numId w:val="2"/>
              </w:numPr>
              <w:tabs>
                <w:tab w:val="left" w:pos="401"/>
              </w:tabs>
              <w:ind w:right="367"/>
              <w:rPr>
                <w:sz w:val="24"/>
              </w:rPr>
            </w:pPr>
            <w:r w:rsidRPr="00102DF9">
              <w:rPr>
                <w:sz w:val="24"/>
              </w:rPr>
              <w:t>For each individual at least 18 years of age who is a covered individual under this award, a fingerprint search (or, if the recipient or subrecipient documents that a fingerprint search is not legally available, a name-based search, using current and, if applicable, previous names and aliases) -- encompassing at least the time period beginning five calendar years preceding the date of the search request -- of pertinent state (and, if applicable, local and tribal) criminal history registries or similar repositories, including--</w:t>
            </w:r>
          </w:p>
          <w:p w14:paraId="4E5800CF" w14:textId="48559A18" w:rsidR="00102DF9" w:rsidRPr="00102DF9" w:rsidRDefault="00102DF9" w:rsidP="00102DF9">
            <w:pPr>
              <w:pStyle w:val="TableParagraph"/>
              <w:numPr>
                <w:ilvl w:val="0"/>
                <w:numId w:val="2"/>
              </w:numPr>
              <w:tabs>
                <w:tab w:val="left" w:pos="401"/>
              </w:tabs>
              <w:ind w:right="367"/>
              <w:rPr>
                <w:sz w:val="24"/>
              </w:rPr>
            </w:pPr>
            <w:r w:rsidRPr="00102DF9">
              <w:rPr>
                <w:sz w:val="24"/>
              </w:rPr>
              <w:lastRenderedPageBreak/>
              <w:t>(a) the criminal history registry for each state in which the individual lives, works, or goes to school, or has lived, worked, or gone to school at any time during the past five years; and</w:t>
            </w:r>
          </w:p>
          <w:p w14:paraId="438563EB" w14:textId="77777777" w:rsidR="00102DF9" w:rsidRPr="00102DF9" w:rsidRDefault="00102DF9" w:rsidP="00102DF9">
            <w:pPr>
              <w:pStyle w:val="TableParagraph"/>
              <w:numPr>
                <w:ilvl w:val="0"/>
                <w:numId w:val="2"/>
              </w:numPr>
              <w:tabs>
                <w:tab w:val="left" w:pos="401"/>
              </w:tabs>
              <w:ind w:right="367"/>
              <w:rPr>
                <w:sz w:val="24"/>
                <w:szCs w:val="24"/>
              </w:rPr>
            </w:pPr>
            <w:r w:rsidRPr="00102DF9">
              <w:rPr>
                <w:sz w:val="24"/>
              </w:rPr>
              <w:t>(b) the criminal history registry for each state in which he or she is expected to, or reasonably likely to, interact with a participating minor in the course of activities under the award.</w:t>
            </w:r>
            <w:r w:rsidR="00CD61D6" w:rsidRPr="00CD61D6">
              <w:rPr>
                <w:sz w:val="24"/>
              </w:rPr>
              <w:t xml:space="preserve"> </w:t>
            </w:r>
          </w:p>
          <w:p w14:paraId="078E5ED3" w14:textId="17055B1F" w:rsidR="00A75ED0" w:rsidRPr="00EE5233" w:rsidRDefault="00792920" w:rsidP="00102DF9">
            <w:pPr>
              <w:pStyle w:val="TableParagraph"/>
              <w:numPr>
                <w:ilvl w:val="0"/>
                <w:numId w:val="2"/>
              </w:numPr>
              <w:tabs>
                <w:tab w:val="left" w:pos="401"/>
              </w:tabs>
              <w:ind w:right="367"/>
              <w:rPr>
                <w:sz w:val="24"/>
                <w:szCs w:val="24"/>
              </w:rPr>
            </w:pPr>
            <w:r>
              <w:rPr>
                <w:sz w:val="24"/>
              </w:rPr>
              <w:t>Reviewing criminal history</w:t>
            </w:r>
            <w:r>
              <w:rPr>
                <w:spacing w:val="-12"/>
                <w:sz w:val="24"/>
              </w:rPr>
              <w:t xml:space="preserve"> </w:t>
            </w:r>
            <w:r>
              <w:rPr>
                <w:sz w:val="24"/>
              </w:rPr>
              <w:t xml:space="preserve">registries via </w:t>
            </w:r>
            <w:r w:rsidR="008C1767">
              <w:rPr>
                <w:sz w:val="24"/>
              </w:rPr>
              <w:t xml:space="preserve">Virginia State Police: </w:t>
            </w:r>
            <w:r w:rsidRPr="00EE5233">
              <w:rPr>
                <w:sz w:val="24"/>
                <w:szCs w:val="24"/>
              </w:rPr>
              <w:t>(</w:t>
            </w:r>
            <w:hyperlink r:id="rId10" w:history="1">
              <w:r w:rsidR="00EE5233" w:rsidRPr="00EE5233">
                <w:rPr>
                  <w:rStyle w:val="Hyperlink"/>
                  <w:sz w:val="24"/>
                  <w:szCs w:val="24"/>
                </w:rPr>
                <w:t>Fingerprinting for Noncriminal Justice Purposes – Virginia State Police</w:t>
              </w:r>
            </w:hyperlink>
            <w:r w:rsidRPr="00EE5233">
              <w:rPr>
                <w:sz w:val="24"/>
                <w:szCs w:val="24"/>
              </w:rPr>
              <w:t>)</w:t>
            </w:r>
          </w:p>
          <w:p w14:paraId="7BD878CD" w14:textId="17AEBDE1" w:rsidR="00A75ED0" w:rsidRDefault="00792920">
            <w:pPr>
              <w:pStyle w:val="TableParagraph"/>
              <w:tabs>
                <w:tab w:val="left" w:pos="1195"/>
              </w:tabs>
              <w:spacing w:line="220" w:lineRule="auto"/>
              <w:ind w:left="1195" w:hanging="365"/>
              <w:rPr>
                <w:sz w:val="24"/>
              </w:rPr>
            </w:pPr>
            <w:r>
              <w:rPr>
                <w:rFonts w:ascii="Courier New" w:hAnsi="Courier New"/>
                <w:sz w:val="24"/>
              </w:rPr>
              <w:t>o</w:t>
            </w:r>
            <w:r>
              <w:rPr>
                <w:rFonts w:ascii="Courier New" w:hAnsi="Courier New"/>
                <w:sz w:val="24"/>
              </w:rPr>
              <w:tab/>
            </w:r>
            <w:r>
              <w:rPr>
                <w:sz w:val="24"/>
              </w:rPr>
              <w:t>O</w:t>
            </w:r>
            <w:r w:rsidR="009D32CA">
              <w:rPr>
                <w:sz w:val="24"/>
              </w:rPr>
              <w:t>JP</w:t>
            </w:r>
            <w:r>
              <w:rPr>
                <w:sz w:val="24"/>
              </w:rPr>
              <w:t xml:space="preserve"> requires a fingerprint search, if legally permissible. If </w:t>
            </w:r>
            <w:r w:rsidR="00961FC5" w:rsidRPr="00961FC5">
              <w:rPr>
                <w:sz w:val="24"/>
                <w:u w:val="single"/>
              </w:rPr>
              <w:t>NAME OF SUBRECIPIENT ORGANIZATION</w:t>
            </w:r>
            <w:r>
              <w:rPr>
                <w:sz w:val="24"/>
              </w:rPr>
              <w:t xml:space="preserve"> cannot obtain such </w:t>
            </w:r>
            <w:r>
              <w:rPr>
                <w:spacing w:val="-13"/>
                <w:sz w:val="24"/>
              </w:rPr>
              <w:t xml:space="preserve">a </w:t>
            </w:r>
            <w:r>
              <w:rPr>
                <w:sz w:val="24"/>
              </w:rPr>
              <w:t xml:space="preserve">search due to local or state laws, </w:t>
            </w:r>
            <w:r w:rsidR="00961FC5" w:rsidRPr="00961FC5">
              <w:rPr>
                <w:sz w:val="24"/>
                <w:u w:val="single"/>
              </w:rPr>
              <w:t>NAME OF SUBRECIPIENT ORGANIZATION</w:t>
            </w:r>
            <w:r>
              <w:rPr>
                <w:sz w:val="24"/>
              </w:rPr>
              <w:t xml:space="preserve"> must keep documentation regarding why that search was not available.  </w:t>
            </w:r>
            <w:r w:rsidR="00961FC5" w:rsidRPr="00961FC5">
              <w:rPr>
                <w:sz w:val="24"/>
                <w:u w:val="single"/>
              </w:rPr>
              <w:t>NAME OF SUBRECIPIENT ORGANIZATION</w:t>
            </w:r>
            <w:r>
              <w:rPr>
                <w:sz w:val="24"/>
              </w:rPr>
              <w:t xml:space="preserve"> should obtain a written letter from their local </w:t>
            </w:r>
            <w:r w:rsidR="00EE5233">
              <w:rPr>
                <w:sz w:val="24"/>
              </w:rPr>
              <w:t>law enforcement agency</w:t>
            </w:r>
            <w:r>
              <w:rPr>
                <w:sz w:val="24"/>
              </w:rPr>
              <w:t xml:space="preserve"> indicating that it does not participate in obtaining fingerprints for nonprofit</w:t>
            </w:r>
            <w:r>
              <w:rPr>
                <w:spacing w:val="-3"/>
                <w:sz w:val="24"/>
              </w:rPr>
              <w:t xml:space="preserve"> </w:t>
            </w:r>
            <w:r>
              <w:rPr>
                <w:sz w:val="24"/>
              </w:rPr>
              <w:t>organizations.</w:t>
            </w:r>
          </w:p>
        </w:tc>
        <w:tc>
          <w:tcPr>
            <w:tcW w:w="5597" w:type="dxa"/>
            <w:shd w:val="clear" w:color="auto" w:fill="D9D9D9"/>
          </w:tcPr>
          <w:p w14:paraId="3A9F3A7F" w14:textId="074F4632" w:rsidR="00A75ED0" w:rsidRDefault="00792920">
            <w:pPr>
              <w:pStyle w:val="TableParagraph"/>
              <w:numPr>
                <w:ilvl w:val="0"/>
                <w:numId w:val="1"/>
              </w:numPr>
              <w:tabs>
                <w:tab w:val="left" w:pos="401"/>
              </w:tabs>
              <w:ind w:right="540" w:hanging="360"/>
              <w:rPr>
                <w:sz w:val="24"/>
              </w:rPr>
            </w:pPr>
            <w:r>
              <w:rPr>
                <w:sz w:val="24"/>
              </w:rPr>
              <w:lastRenderedPageBreak/>
              <w:t>Withholds consent to a required criminal</w:t>
            </w:r>
            <w:r>
              <w:rPr>
                <w:spacing w:val="-19"/>
                <w:sz w:val="24"/>
              </w:rPr>
              <w:t xml:space="preserve"> </w:t>
            </w:r>
            <w:r>
              <w:rPr>
                <w:sz w:val="24"/>
              </w:rPr>
              <w:t xml:space="preserve">history </w:t>
            </w:r>
            <w:r w:rsidR="00961FC5">
              <w:rPr>
                <w:sz w:val="24"/>
              </w:rPr>
              <w:t>search.</w:t>
            </w:r>
          </w:p>
          <w:p w14:paraId="0993F4E1" w14:textId="14D85A2B" w:rsidR="00A75ED0" w:rsidRDefault="00792920">
            <w:pPr>
              <w:pStyle w:val="TableParagraph"/>
              <w:numPr>
                <w:ilvl w:val="0"/>
                <w:numId w:val="1"/>
              </w:numPr>
              <w:tabs>
                <w:tab w:val="left" w:pos="401"/>
              </w:tabs>
              <w:ind w:right="257" w:hanging="360"/>
              <w:rPr>
                <w:sz w:val="24"/>
              </w:rPr>
            </w:pPr>
            <w:r>
              <w:rPr>
                <w:sz w:val="24"/>
              </w:rPr>
              <w:t>Knowingly makes (or made) a false statement that affects or is intended to affect any required</w:t>
            </w:r>
            <w:r>
              <w:rPr>
                <w:spacing w:val="-24"/>
                <w:sz w:val="24"/>
              </w:rPr>
              <w:t xml:space="preserve"> </w:t>
            </w:r>
            <w:r w:rsidR="00961FC5">
              <w:rPr>
                <w:sz w:val="24"/>
              </w:rPr>
              <w:t>search.</w:t>
            </w:r>
          </w:p>
          <w:p w14:paraId="0C260DF2" w14:textId="068FA96E" w:rsidR="00A75ED0" w:rsidRDefault="00792920">
            <w:pPr>
              <w:pStyle w:val="TableParagraph"/>
              <w:numPr>
                <w:ilvl w:val="0"/>
                <w:numId w:val="1"/>
              </w:numPr>
              <w:tabs>
                <w:tab w:val="left" w:pos="401"/>
              </w:tabs>
              <w:ind w:right="673" w:hanging="360"/>
              <w:rPr>
                <w:sz w:val="24"/>
              </w:rPr>
            </w:pPr>
            <w:r>
              <w:rPr>
                <w:sz w:val="24"/>
              </w:rPr>
              <w:t>Is listed as a registered sex offender on the</w:t>
            </w:r>
            <w:r>
              <w:rPr>
                <w:spacing w:val="-24"/>
                <w:sz w:val="24"/>
              </w:rPr>
              <w:t xml:space="preserve"> </w:t>
            </w:r>
            <w:r>
              <w:rPr>
                <w:sz w:val="24"/>
              </w:rPr>
              <w:t>Dru Sjodin National Sex Offender Public</w:t>
            </w:r>
            <w:r>
              <w:rPr>
                <w:spacing w:val="-22"/>
                <w:sz w:val="24"/>
              </w:rPr>
              <w:t xml:space="preserve"> </w:t>
            </w:r>
            <w:r w:rsidR="00961FC5">
              <w:rPr>
                <w:sz w:val="24"/>
              </w:rPr>
              <w:t>Website.</w:t>
            </w:r>
          </w:p>
          <w:p w14:paraId="2AF1A4DA" w14:textId="77777777" w:rsidR="00A75ED0" w:rsidRDefault="00792920">
            <w:pPr>
              <w:pStyle w:val="TableParagraph"/>
              <w:numPr>
                <w:ilvl w:val="0"/>
                <w:numId w:val="1"/>
              </w:numPr>
              <w:tabs>
                <w:tab w:val="left" w:pos="401"/>
              </w:tabs>
              <w:ind w:right="366" w:hanging="360"/>
              <w:rPr>
                <w:sz w:val="24"/>
              </w:rPr>
            </w:pPr>
            <w:r>
              <w:rPr>
                <w:sz w:val="24"/>
              </w:rPr>
              <w:t>Has been convicted of: (1) sexual or physical abuse, neglect, or endangerment of an individual under the age of 18 at the time of the offense; (2) rape/sexual assault, including conspiracy to commit rape/sexual assault; (3) sexual exploitation, such as through child pornography or sex trafficking; (4) kidnapping; (5)</w:t>
            </w:r>
            <w:r>
              <w:rPr>
                <w:spacing w:val="-11"/>
                <w:sz w:val="24"/>
              </w:rPr>
              <w:t xml:space="preserve"> </w:t>
            </w:r>
            <w:r>
              <w:rPr>
                <w:sz w:val="24"/>
              </w:rPr>
              <w:t>voyeurism;</w:t>
            </w:r>
          </w:p>
          <w:p w14:paraId="134E11EB" w14:textId="77777777" w:rsidR="00A75ED0" w:rsidRDefault="00792920">
            <w:pPr>
              <w:pStyle w:val="TableParagraph"/>
              <w:numPr>
                <w:ilvl w:val="0"/>
                <w:numId w:val="1"/>
              </w:numPr>
              <w:tabs>
                <w:tab w:val="left" w:pos="401"/>
              </w:tabs>
              <w:ind w:right="661" w:hanging="360"/>
              <w:rPr>
                <w:sz w:val="24"/>
              </w:rPr>
            </w:pPr>
            <w:r>
              <w:rPr>
                <w:sz w:val="24"/>
              </w:rPr>
              <w:t xml:space="preserve">Is determined by a federal, state, tribal, or </w:t>
            </w:r>
            <w:r>
              <w:rPr>
                <w:spacing w:val="-4"/>
                <w:sz w:val="24"/>
              </w:rPr>
              <w:t xml:space="preserve">local </w:t>
            </w:r>
            <w:r>
              <w:rPr>
                <w:sz w:val="24"/>
              </w:rPr>
              <w:t>government agency not to be</w:t>
            </w:r>
            <w:r>
              <w:rPr>
                <w:spacing w:val="-3"/>
                <w:sz w:val="24"/>
              </w:rPr>
              <w:t xml:space="preserve"> </w:t>
            </w:r>
            <w:r>
              <w:rPr>
                <w:sz w:val="24"/>
              </w:rPr>
              <w:t>suitable.</w:t>
            </w:r>
          </w:p>
        </w:tc>
      </w:tr>
    </w:tbl>
    <w:p w14:paraId="15378E55" w14:textId="77777777" w:rsidR="00A75ED0" w:rsidRDefault="00A75ED0">
      <w:pPr>
        <w:rPr>
          <w:sz w:val="24"/>
        </w:rPr>
        <w:sectPr w:rsidR="00A75ED0">
          <w:pgSz w:w="12240" w:h="15840"/>
          <w:pgMar w:top="1360" w:right="640" w:bottom="280" w:left="1340" w:header="720" w:footer="720" w:gutter="0"/>
          <w:cols w:space="720"/>
        </w:sectPr>
      </w:pPr>
    </w:p>
    <w:p w14:paraId="0F5BFD84" w14:textId="77777777" w:rsidR="00A75ED0" w:rsidRDefault="00792920">
      <w:pPr>
        <w:pStyle w:val="Heading1"/>
        <w:numPr>
          <w:ilvl w:val="0"/>
          <w:numId w:val="3"/>
        </w:numPr>
        <w:tabs>
          <w:tab w:val="left" w:pos="1245"/>
          <w:tab w:val="left" w:pos="1246"/>
        </w:tabs>
        <w:spacing w:before="80"/>
        <w:ind w:left="1246" w:hanging="786"/>
      </w:pPr>
      <w:r>
        <w:lastRenderedPageBreak/>
        <w:t>Procedure</w:t>
      </w:r>
    </w:p>
    <w:p w14:paraId="571971FD" w14:textId="77777777" w:rsidR="00A75ED0" w:rsidRDefault="00A75ED0">
      <w:pPr>
        <w:pStyle w:val="BodyText"/>
        <w:spacing w:before="2"/>
        <w:rPr>
          <w:b/>
          <w:sz w:val="38"/>
        </w:rPr>
      </w:pPr>
    </w:p>
    <w:p w14:paraId="0636EA3B" w14:textId="066A1D4A" w:rsidR="00A75ED0" w:rsidRDefault="00961FC5">
      <w:pPr>
        <w:pStyle w:val="BodyText"/>
        <w:spacing w:before="1" w:line="259" w:lineRule="auto"/>
        <w:ind w:left="460" w:right="790"/>
        <w:jc w:val="both"/>
      </w:pPr>
      <w:r w:rsidRPr="00961FC5">
        <w:rPr>
          <w:u w:val="single"/>
        </w:rPr>
        <w:t>NAME OF SUBRECIPIENT ORGANIZATION</w:t>
      </w:r>
      <w:r w:rsidR="00792920">
        <w:t xml:space="preserve"> must do a background check of applicants that fit the definition of working with minors above. </w:t>
      </w:r>
      <w:r w:rsidRPr="00961FC5">
        <w:rPr>
          <w:u w:val="single"/>
        </w:rPr>
        <w:t>NAME OF SUBRECIPIENT ORGANIZATION</w:t>
      </w:r>
      <w:r w:rsidR="00792920">
        <w:t xml:space="preserve"> must do a</w:t>
      </w:r>
      <w:r w:rsidR="008C1767">
        <w:t xml:space="preserve"> </w:t>
      </w:r>
      <w:r w:rsidR="00102DF9" w:rsidRPr="00102DF9">
        <w:t>fingerprint search (or, if the recipient or subrecipient documents that a fingerprint search is not legally available, a name-based search</w:t>
      </w:r>
      <w:r w:rsidR="00102DF9">
        <w:t>)</w:t>
      </w:r>
      <w:r w:rsidR="00792920">
        <w:t>, a Central Registry check</w:t>
      </w:r>
      <w:r w:rsidR="00102DF9">
        <w:t xml:space="preserve">, </w:t>
      </w:r>
      <w:r w:rsidR="00792920">
        <w:t>a check of the State and Federal sex offender registry before hire</w:t>
      </w:r>
      <w:r w:rsidR="00102DF9">
        <w:t xml:space="preserve"> and </w:t>
      </w:r>
      <w:r w:rsidR="00102DF9" w:rsidRPr="00102DF9">
        <w:t>the criminal history registry for each state in which the individual lives, works, or goes to school, or has lived, worked, or gone to school at any time during the past five years; and</w:t>
      </w:r>
      <w:r w:rsidR="00102DF9">
        <w:t xml:space="preserve"> </w:t>
      </w:r>
      <w:r w:rsidR="00102DF9" w:rsidRPr="00102DF9">
        <w:t>the criminal history registry for each state in which he or she is expected to, or reasonably likely to, interact with a participating minor in the course of activities under the award</w:t>
      </w:r>
      <w:r w:rsidR="00792920">
        <w:t xml:space="preserve">. </w:t>
      </w:r>
      <w:r w:rsidRPr="00961FC5">
        <w:rPr>
          <w:u w:val="single"/>
        </w:rPr>
        <w:t>NAME OF SUBRECIPIENT ORGANIZATION</w:t>
      </w:r>
      <w:r w:rsidR="00792920">
        <w:t xml:space="preserve"> should advise all potential hires of this policy and obtain their written consent. </w:t>
      </w:r>
      <w:r w:rsidRPr="00961FC5">
        <w:rPr>
          <w:u w:val="single"/>
        </w:rPr>
        <w:t>NAME OF SUBRECIPIENT ORGANIZATION</w:t>
      </w:r>
      <w:r w:rsidR="00792920">
        <w:t xml:space="preserve"> must keep verification that the organization has performed </w:t>
      </w:r>
      <w:r w:rsidR="00033B02">
        <w:t>the required background searches</w:t>
      </w:r>
      <w:r w:rsidR="00792920">
        <w:t xml:space="preserve"> in accordance wit</w:t>
      </w:r>
      <w:r>
        <w:t xml:space="preserve">h </w:t>
      </w:r>
      <w:r w:rsidRPr="00961FC5">
        <w:rPr>
          <w:u w:val="single"/>
        </w:rPr>
        <w:t>NAME OF SUBRECIPIENT ORGANIZATION</w:t>
      </w:r>
      <w:r w:rsidR="00792920">
        <w:rPr>
          <w:u w:val="single"/>
        </w:rPr>
        <w:t>’s</w:t>
      </w:r>
      <w:r w:rsidR="00792920">
        <w:t xml:space="preserve"> document retention policies.</w:t>
      </w:r>
    </w:p>
    <w:p w14:paraId="03C47B74" w14:textId="3B2B307F" w:rsidR="00A75ED0" w:rsidRDefault="00792920">
      <w:pPr>
        <w:pStyle w:val="BodyText"/>
        <w:spacing w:before="159" w:line="259" w:lineRule="auto"/>
        <w:ind w:left="460" w:right="790"/>
        <w:jc w:val="both"/>
      </w:pPr>
      <w:r>
        <w:t xml:space="preserve">While federal law requires that </w:t>
      </w:r>
      <w:r w:rsidR="00961FC5" w:rsidRPr="00961FC5">
        <w:rPr>
          <w:u w:val="single"/>
        </w:rPr>
        <w:t>NAME OF SUBRECIPIENT ORGANIZATION</w:t>
      </w:r>
      <w:r>
        <w:t xml:space="preserve"> fingerprint all employees</w:t>
      </w:r>
      <w:r w:rsidR="00033B02">
        <w:t>, volunteers, etc.</w:t>
      </w:r>
      <w:r>
        <w:t xml:space="preserve"> working with minors, </w:t>
      </w:r>
      <w:r w:rsidR="00033B02">
        <w:t xml:space="preserve">if applicable </w:t>
      </w:r>
      <w:r>
        <w:t>state law</w:t>
      </w:r>
      <w:r w:rsidR="00033B02">
        <w:t>s</w:t>
      </w:r>
      <w:r>
        <w:t xml:space="preserve"> do not provide for such fingerprinting</w:t>
      </w:r>
      <w:r>
        <w:rPr>
          <w:spacing w:val="2"/>
        </w:rPr>
        <w:t xml:space="preserve">, </w:t>
      </w:r>
      <w:r w:rsidR="00961FC5" w:rsidRPr="00961FC5">
        <w:rPr>
          <w:u w:val="single"/>
        </w:rPr>
        <w:t>NAME OF SUBRECIPIENT ORGANIZATION</w:t>
      </w:r>
      <w:r>
        <w:t xml:space="preserve"> will obtain a written document from their local </w:t>
      </w:r>
      <w:r w:rsidR="008C1767">
        <w:t>law enforcement agency</w:t>
      </w:r>
      <w:r>
        <w:t xml:space="preserve">, indicating that, by statute, the department is not required to provide fingerprinting services for nonprofit organizations. This document is only required to be obtained once and then is kept in compliance with </w:t>
      </w:r>
      <w:r w:rsidR="00961FC5" w:rsidRPr="00961FC5">
        <w:rPr>
          <w:u w:val="single"/>
        </w:rPr>
        <w:t>NAME OF SUBRECIPIENT ORGANIZATION</w:t>
      </w:r>
      <w:r>
        <w:t xml:space="preserve"> document retention</w:t>
      </w:r>
      <w:r>
        <w:rPr>
          <w:spacing w:val="-6"/>
        </w:rPr>
        <w:t xml:space="preserve"> </w:t>
      </w:r>
      <w:r>
        <w:t>policies.</w:t>
      </w:r>
    </w:p>
    <w:p w14:paraId="23C0D674" w14:textId="5D3F5680" w:rsidR="00A75ED0" w:rsidRDefault="00792920">
      <w:pPr>
        <w:pStyle w:val="BodyText"/>
        <w:spacing w:before="159" w:line="259" w:lineRule="auto"/>
        <w:ind w:left="460" w:right="789"/>
        <w:jc w:val="both"/>
      </w:pPr>
      <w:r>
        <w:t xml:space="preserve">Nothing in this policy will prevent </w:t>
      </w:r>
      <w:r w:rsidR="00961FC5" w:rsidRPr="00961FC5">
        <w:rPr>
          <w:u w:val="single"/>
        </w:rPr>
        <w:t>NAME OF SUBRECIPIENT ORGANIZATION</w:t>
      </w:r>
      <w:r>
        <w:t xml:space="preserve"> from hiring a potential employee</w:t>
      </w:r>
      <w:r w:rsidR="00033B02">
        <w:t>, volunteer, etc.</w:t>
      </w:r>
      <w:r>
        <w:t xml:space="preserve"> who may have a past criminal history unless </w:t>
      </w:r>
      <w:r>
        <w:rPr>
          <w:spacing w:val="-2"/>
        </w:rPr>
        <w:t xml:space="preserve">the </w:t>
      </w:r>
      <w:r>
        <w:t>potential employee has a prior</w:t>
      </w:r>
      <w:r>
        <w:rPr>
          <w:spacing w:val="66"/>
        </w:rPr>
        <w:t xml:space="preserve"> </w:t>
      </w:r>
      <w:r>
        <w:t xml:space="preserve">conviction for: (1) sexual or physical abuse, neglect, or endangerment of an individual under the age of 18 at the time of the offense; (2) rape/sexual assault, including conspiracy to commit rape/sexual assault; (3) sexual exploitation, such as through child pornography or sex trafficking; (4) kidnapping; or (5) voyeurism. Any hiring decision made by </w:t>
      </w:r>
      <w:r w:rsidR="00961FC5" w:rsidRPr="00961FC5">
        <w:rPr>
          <w:u w:val="single"/>
        </w:rPr>
        <w:t>NAME OF SUBRECIPIENT ORGANIZATION</w:t>
      </w:r>
      <w:r>
        <w:t xml:space="preserve"> regarding someone with a criminal history absent the above-listed convictions should be made on a case-by-case basis in consideration of the offense to the</w:t>
      </w:r>
      <w:r>
        <w:rPr>
          <w:spacing w:val="-10"/>
        </w:rPr>
        <w:t xml:space="preserve"> </w:t>
      </w:r>
      <w:r>
        <w:t>position.</w:t>
      </w:r>
    </w:p>
    <w:p w14:paraId="74668B04" w14:textId="4297D8EF" w:rsidR="00EC0A69" w:rsidRDefault="00EC0A69" w:rsidP="00EC0A69">
      <w:pPr>
        <w:pStyle w:val="BodyText"/>
        <w:spacing w:before="159" w:line="259" w:lineRule="auto"/>
        <w:ind w:left="460" w:right="789"/>
        <w:jc w:val="both"/>
      </w:pPr>
      <w:r w:rsidRPr="00EF5083">
        <w:rPr>
          <w:u w:val="single"/>
        </w:rPr>
        <w:t>NAME OF SUBRECIPIENT ORGANIZATION</w:t>
      </w:r>
      <w:r>
        <w:t xml:space="preserve"> is to contact the DCJS with any questions regarding the requirements of this condition and must not allow a covered individual to interact with a participating minor until such questions are answered.</w:t>
      </w:r>
    </w:p>
    <w:p w14:paraId="11DFEFEC" w14:textId="5B1443F8" w:rsidR="00EC0A69" w:rsidRDefault="00EC0A69" w:rsidP="00EF5083">
      <w:pPr>
        <w:pStyle w:val="BodyText"/>
        <w:spacing w:before="159" w:line="259" w:lineRule="auto"/>
        <w:ind w:left="460" w:right="789"/>
        <w:jc w:val="both"/>
      </w:pPr>
      <w:r>
        <w:t xml:space="preserve">Award funds may be obligated for the reasonable, necessary, and allocable costs (if any) of actions designed to ensure compliance with this </w:t>
      </w:r>
      <w:r w:rsidR="00EF5083">
        <w:t>policy</w:t>
      </w:r>
      <w:r>
        <w:t>, provided that such funds would not supplant non-federal funds that would otherwise be available for such costs.</w:t>
      </w:r>
      <w:r w:rsidR="00EF5083">
        <w:t xml:space="preserve">  </w:t>
      </w:r>
      <w:r>
        <w:t xml:space="preserve">Nothing in this </w:t>
      </w:r>
      <w:r w:rsidR="00EF5083">
        <w:t>policy</w:t>
      </w:r>
      <w:r>
        <w:t xml:space="preserve"> shall be understood to authorize or require any recipient, </w:t>
      </w:r>
      <w:r>
        <w:lastRenderedPageBreak/>
        <w:t>any subrecipient at any tier, or any person or other entity, to violate any federal, state, tribal, or local law, including any applicable civil rights or nondiscrimination law.</w:t>
      </w:r>
    </w:p>
    <w:p w14:paraId="0508AF55" w14:textId="77777777" w:rsidR="007B2F8F" w:rsidRDefault="007B2F8F" w:rsidP="00EF5083">
      <w:pPr>
        <w:pStyle w:val="BodyText"/>
        <w:spacing w:before="159" w:line="259" w:lineRule="auto"/>
        <w:ind w:left="460" w:right="789"/>
        <w:jc w:val="both"/>
      </w:pPr>
    </w:p>
    <w:p w14:paraId="7A36BD4C" w14:textId="33524D3E" w:rsidR="007F1BFB" w:rsidRPr="007F1BFB" w:rsidRDefault="007F1BFB" w:rsidP="007F1BFB">
      <w:pPr>
        <w:pStyle w:val="BodyText"/>
        <w:spacing w:before="159" w:line="259" w:lineRule="auto"/>
        <w:ind w:left="460" w:right="789"/>
        <w:jc w:val="both"/>
      </w:pPr>
      <w:r w:rsidRPr="007F1BFB">
        <w:t xml:space="preserve">The </w:t>
      </w:r>
      <w:r w:rsidR="00203E70">
        <w:t>following grant funded staff</w:t>
      </w:r>
      <w:r w:rsidRPr="007F1BFB">
        <w:t xml:space="preserve"> have been determined suitable to work with minors:</w:t>
      </w:r>
    </w:p>
    <w:p w14:paraId="3DFCBC0D" w14:textId="77777777" w:rsidR="00B47FF0" w:rsidRDefault="00B47FF0" w:rsidP="007F1BFB">
      <w:pPr>
        <w:pStyle w:val="BodyText"/>
        <w:spacing w:before="159" w:line="259" w:lineRule="auto"/>
        <w:ind w:left="460" w:right="789"/>
        <w:jc w:val="both"/>
      </w:pPr>
    </w:p>
    <w:tbl>
      <w:tblPr>
        <w:tblStyle w:val="TableGrid"/>
        <w:tblW w:w="0" w:type="auto"/>
        <w:tblInd w:w="460" w:type="dxa"/>
        <w:tblLook w:val="04A0" w:firstRow="1" w:lastRow="0" w:firstColumn="1" w:lastColumn="0" w:noHBand="0" w:noVBand="1"/>
      </w:tblPr>
      <w:tblGrid>
        <w:gridCol w:w="3224"/>
        <w:gridCol w:w="3248"/>
        <w:gridCol w:w="3318"/>
      </w:tblGrid>
      <w:tr w:rsidR="00B47FF0" w14:paraId="516DEF56" w14:textId="77777777" w:rsidTr="00B47FF0">
        <w:tc>
          <w:tcPr>
            <w:tcW w:w="3416" w:type="dxa"/>
          </w:tcPr>
          <w:p w14:paraId="26B65C80" w14:textId="29C2E14C" w:rsidR="00B47FF0" w:rsidRDefault="00B47FF0" w:rsidP="007F1BFB">
            <w:pPr>
              <w:pStyle w:val="BodyText"/>
              <w:spacing w:before="159" w:line="259" w:lineRule="auto"/>
              <w:ind w:right="789"/>
              <w:jc w:val="both"/>
            </w:pPr>
            <w:r>
              <w:t xml:space="preserve">Staff </w:t>
            </w:r>
            <w:r w:rsidR="00B8375E">
              <w:t>Name</w:t>
            </w:r>
          </w:p>
        </w:tc>
        <w:tc>
          <w:tcPr>
            <w:tcW w:w="3417" w:type="dxa"/>
          </w:tcPr>
          <w:p w14:paraId="3D076CB2" w14:textId="139ABB00" w:rsidR="00B47FF0" w:rsidRDefault="00B47FF0" w:rsidP="007F1BFB">
            <w:pPr>
              <w:pStyle w:val="BodyText"/>
              <w:spacing w:before="159" w:line="259" w:lineRule="auto"/>
              <w:ind w:right="789"/>
              <w:jc w:val="both"/>
            </w:pPr>
            <w:r>
              <w:t>Position</w:t>
            </w:r>
          </w:p>
        </w:tc>
        <w:tc>
          <w:tcPr>
            <w:tcW w:w="3417" w:type="dxa"/>
          </w:tcPr>
          <w:p w14:paraId="60E1CC78" w14:textId="227225E0" w:rsidR="00B47FF0" w:rsidRDefault="00B47FF0" w:rsidP="007F1BFB">
            <w:pPr>
              <w:pStyle w:val="BodyText"/>
              <w:spacing w:before="159" w:line="259" w:lineRule="auto"/>
              <w:ind w:right="789"/>
              <w:jc w:val="both"/>
            </w:pPr>
            <w:r>
              <w:t>Date of Determination</w:t>
            </w:r>
          </w:p>
        </w:tc>
      </w:tr>
      <w:tr w:rsidR="00B47FF0" w14:paraId="6B02907C" w14:textId="77777777" w:rsidTr="00B47FF0">
        <w:tc>
          <w:tcPr>
            <w:tcW w:w="3416" w:type="dxa"/>
          </w:tcPr>
          <w:p w14:paraId="0183849F" w14:textId="77777777" w:rsidR="00B47FF0" w:rsidRDefault="00B47FF0" w:rsidP="007F1BFB">
            <w:pPr>
              <w:pStyle w:val="BodyText"/>
              <w:spacing w:before="159" w:line="259" w:lineRule="auto"/>
              <w:ind w:right="789"/>
              <w:jc w:val="both"/>
            </w:pPr>
          </w:p>
        </w:tc>
        <w:tc>
          <w:tcPr>
            <w:tcW w:w="3417" w:type="dxa"/>
          </w:tcPr>
          <w:p w14:paraId="2D837B17" w14:textId="77777777" w:rsidR="00B47FF0" w:rsidRDefault="00B47FF0" w:rsidP="007F1BFB">
            <w:pPr>
              <w:pStyle w:val="BodyText"/>
              <w:spacing w:before="159" w:line="259" w:lineRule="auto"/>
              <w:ind w:right="789"/>
              <w:jc w:val="both"/>
            </w:pPr>
          </w:p>
        </w:tc>
        <w:tc>
          <w:tcPr>
            <w:tcW w:w="3417" w:type="dxa"/>
          </w:tcPr>
          <w:p w14:paraId="2815E518" w14:textId="77777777" w:rsidR="00B47FF0" w:rsidRDefault="00B47FF0" w:rsidP="007F1BFB">
            <w:pPr>
              <w:pStyle w:val="BodyText"/>
              <w:spacing w:before="159" w:line="259" w:lineRule="auto"/>
              <w:ind w:right="789"/>
              <w:jc w:val="both"/>
            </w:pPr>
          </w:p>
        </w:tc>
      </w:tr>
      <w:tr w:rsidR="00B47FF0" w14:paraId="4EE77921" w14:textId="77777777" w:rsidTr="00B47FF0">
        <w:tc>
          <w:tcPr>
            <w:tcW w:w="3416" w:type="dxa"/>
          </w:tcPr>
          <w:p w14:paraId="5C6DE788" w14:textId="77777777" w:rsidR="00B47FF0" w:rsidRDefault="00B47FF0" w:rsidP="007F1BFB">
            <w:pPr>
              <w:pStyle w:val="BodyText"/>
              <w:spacing w:before="159" w:line="259" w:lineRule="auto"/>
              <w:ind w:right="789"/>
              <w:jc w:val="both"/>
            </w:pPr>
          </w:p>
        </w:tc>
        <w:tc>
          <w:tcPr>
            <w:tcW w:w="3417" w:type="dxa"/>
          </w:tcPr>
          <w:p w14:paraId="7F584603" w14:textId="77777777" w:rsidR="00B47FF0" w:rsidRDefault="00B47FF0" w:rsidP="007F1BFB">
            <w:pPr>
              <w:pStyle w:val="BodyText"/>
              <w:spacing w:before="159" w:line="259" w:lineRule="auto"/>
              <w:ind w:right="789"/>
              <w:jc w:val="both"/>
            </w:pPr>
          </w:p>
        </w:tc>
        <w:tc>
          <w:tcPr>
            <w:tcW w:w="3417" w:type="dxa"/>
          </w:tcPr>
          <w:p w14:paraId="7882D9B9" w14:textId="77777777" w:rsidR="00B47FF0" w:rsidRDefault="00B47FF0" w:rsidP="007F1BFB">
            <w:pPr>
              <w:pStyle w:val="BodyText"/>
              <w:spacing w:before="159" w:line="259" w:lineRule="auto"/>
              <w:ind w:right="789"/>
              <w:jc w:val="both"/>
            </w:pPr>
          </w:p>
        </w:tc>
      </w:tr>
      <w:tr w:rsidR="00B47FF0" w14:paraId="382934D4" w14:textId="77777777" w:rsidTr="00B47FF0">
        <w:tc>
          <w:tcPr>
            <w:tcW w:w="3416" w:type="dxa"/>
          </w:tcPr>
          <w:p w14:paraId="211EC89F" w14:textId="77777777" w:rsidR="00B47FF0" w:rsidRDefault="00B47FF0" w:rsidP="007F1BFB">
            <w:pPr>
              <w:pStyle w:val="BodyText"/>
              <w:spacing w:before="159" w:line="259" w:lineRule="auto"/>
              <w:ind w:right="789"/>
              <w:jc w:val="both"/>
            </w:pPr>
          </w:p>
        </w:tc>
        <w:tc>
          <w:tcPr>
            <w:tcW w:w="3417" w:type="dxa"/>
          </w:tcPr>
          <w:p w14:paraId="3503493D" w14:textId="77777777" w:rsidR="00B47FF0" w:rsidRDefault="00B47FF0" w:rsidP="007F1BFB">
            <w:pPr>
              <w:pStyle w:val="BodyText"/>
              <w:spacing w:before="159" w:line="259" w:lineRule="auto"/>
              <w:ind w:right="789"/>
              <w:jc w:val="both"/>
            </w:pPr>
          </w:p>
        </w:tc>
        <w:tc>
          <w:tcPr>
            <w:tcW w:w="3417" w:type="dxa"/>
          </w:tcPr>
          <w:p w14:paraId="5A1D7BF4" w14:textId="77777777" w:rsidR="00B47FF0" w:rsidRDefault="00B47FF0" w:rsidP="007F1BFB">
            <w:pPr>
              <w:pStyle w:val="BodyText"/>
              <w:spacing w:before="159" w:line="259" w:lineRule="auto"/>
              <w:ind w:right="789"/>
              <w:jc w:val="both"/>
            </w:pPr>
          </w:p>
        </w:tc>
      </w:tr>
      <w:tr w:rsidR="00B47FF0" w14:paraId="6B55AACC" w14:textId="77777777" w:rsidTr="00B47FF0">
        <w:tc>
          <w:tcPr>
            <w:tcW w:w="3416" w:type="dxa"/>
          </w:tcPr>
          <w:p w14:paraId="1FDC8627" w14:textId="77777777" w:rsidR="00B47FF0" w:rsidRDefault="00B47FF0" w:rsidP="007F1BFB">
            <w:pPr>
              <w:pStyle w:val="BodyText"/>
              <w:spacing w:before="159" w:line="259" w:lineRule="auto"/>
              <w:ind w:right="789"/>
              <w:jc w:val="both"/>
            </w:pPr>
          </w:p>
        </w:tc>
        <w:tc>
          <w:tcPr>
            <w:tcW w:w="3417" w:type="dxa"/>
          </w:tcPr>
          <w:p w14:paraId="6A13578A" w14:textId="77777777" w:rsidR="00B47FF0" w:rsidRDefault="00B47FF0" w:rsidP="007F1BFB">
            <w:pPr>
              <w:pStyle w:val="BodyText"/>
              <w:spacing w:before="159" w:line="259" w:lineRule="auto"/>
              <w:ind w:right="789"/>
              <w:jc w:val="both"/>
            </w:pPr>
          </w:p>
        </w:tc>
        <w:tc>
          <w:tcPr>
            <w:tcW w:w="3417" w:type="dxa"/>
          </w:tcPr>
          <w:p w14:paraId="03122D04" w14:textId="77777777" w:rsidR="00B47FF0" w:rsidRDefault="00B47FF0" w:rsidP="007F1BFB">
            <w:pPr>
              <w:pStyle w:val="BodyText"/>
              <w:spacing w:before="159" w:line="259" w:lineRule="auto"/>
              <w:ind w:right="789"/>
              <w:jc w:val="both"/>
            </w:pPr>
          </w:p>
        </w:tc>
      </w:tr>
    </w:tbl>
    <w:p w14:paraId="266550BD" w14:textId="77777777" w:rsidR="00B47FF0" w:rsidRDefault="00B47FF0" w:rsidP="007F1BFB">
      <w:pPr>
        <w:pStyle w:val="BodyText"/>
        <w:spacing w:before="159" w:line="259" w:lineRule="auto"/>
        <w:ind w:left="460" w:right="789"/>
        <w:jc w:val="both"/>
      </w:pPr>
    </w:p>
    <w:p w14:paraId="28E4F5CC" w14:textId="4F614AE9" w:rsidR="00E63DAB" w:rsidRDefault="00203E70" w:rsidP="007F1BFB">
      <w:pPr>
        <w:pStyle w:val="BodyText"/>
        <w:spacing w:before="159" w:line="259" w:lineRule="auto"/>
        <w:ind w:left="460" w:right="789"/>
        <w:jc w:val="both"/>
      </w:pPr>
      <w:r>
        <w:t>Name of Authorized Representative:</w:t>
      </w:r>
    </w:p>
    <w:p w14:paraId="6F999496" w14:textId="28CE25D8" w:rsidR="00203E70" w:rsidRDefault="00203E70" w:rsidP="007F1BFB">
      <w:pPr>
        <w:pStyle w:val="BodyText"/>
        <w:spacing w:before="159" w:line="259" w:lineRule="auto"/>
        <w:ind w:left="460" w:right="789"/>
        <w:jc w:val="both"/>
      </w:pPr>
      <w:r>
        <w:t>___________________________________________________________________</w:t>
      </w:r>
    </w:p>
    <w:p w14:paraId="03F7106C" w14:textId="77777777" w:rsidR="00203E70" w:rsidRDefault="00203E70" w:rsidP="007F1BFB">
      <w:pPr>
        <w:pStyle w:val="BodyText"/>
        <w:spacing w:before="159" w:line="259" w:lineRule="auto"/>
        <w:ind w:left="460" w:right="789"/>
        <w:jc w:val="both"/>
      </w:pPr>
    </w:p>
    <w:p w14:paraId="068DBCEC" w14:textId="12312D75" w:rsidR="00E63DAB" w:rsidRDefault="00E63DAB" w:rsidP="007F1BFB">
      <w:pPr>
        <w:pStyle w:val="BodyText"/>
        <w:spacing w:before="159" w:line="259" w:lineRule="auto"/>
        <w:ind w:left="460" w:right="789"/>
        <w:jc w:val="both"/>
      </w:pPr>
      <w:r>
        <w:t>Signature of Authorized Representative:</w:t>
      </w:r>
    </w:p>
    <w:p w14:paraId="1A6C4261" w14:textId="3406AB27" w:rsidR="00E63DAB" w:rsidRDefault="00203E70" w:rsidP="007F1BFB">
      <w:pPr>
        <w:pStyle w:val="BodyText"/>
        <w:spacing w:before="159" w:line="259" w:lineRule="auto"/>
        <w:ind w:left="460" w:right="789"/>
        <w:jc w:val="both"/>
      </w:pPr>
      <w:r>
        <w:t>___________________________________________________________________</w:t>
      </w:r>
    </w:p>
    <w:p w14:paraId="0DD99847" w14:textId="77777777" w:rsidR="00203E70" w:rsidRDefault="00203E70" w:rsidP="007F1BFB">
      <w:pPr>
        <w:pStyle w:val="BodyText"/>
        <w:spacing w:before="159" w:line="259" w:lineRule="auto"/>
        <w:ind w:left="460" w:right="789"/>
        <w:jc w:val="both"/>
      </w:pPr>
    </w:p>
    <w:p w14:paraId="67FCA42B" w14:textId="7EE0B701" w:rsidR="00E63DAB" w:rsidRPr="007F1BFB" w:rsidRDefault="00E63DAB" w:rsidP="007F1BFB">
      <w:pPr>
        <w:pStyle w:val="BodyText"/>
        <w:spacing w:before="159" w:line="259" w:lineRule="auto"/>
        <w:ind w:left="460" w:right="789"/>
        <w:jc w:val="both"/>
      </w:pPr>
      <w:r>
        <w:t>Date:</w:t>
      </w:r>
    </w:p>
    <w:p w14:paraId="266CFDB5" w14:textId="7C07E201" w:rsidR="007B2F8F" w:rsidRDefault="00203E70" w:rsidP="00EF5083">
      <w:pPr>
        <w:pStyle w:val="BodyText"/>
        <w:spacing w:before="159" w:line="259" w:lineRule="auto"/>
        <w:ind w:left="460" w:right="789"/>
        <w:jc w:val="both"/>
      </w:pPr>
      <w:r>
        <w:t>___________________________________________________________________</w:t>
      </w:r>
    </w:p>
    <w:sectPr w:rsidR="007B2F8F">
      <w:pgSz w:w="12240" w:h="15840"/>
      <w:pgMar w:top="1360" w:right="6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AB7E" w14:textId="77777777" w:rsidR="00B8375E" w:rsidRDefault="00B8375E" w:rsidP="00B8375E">
      <w:r>
        <w:separator/>
      </w:r>
    </w:p>
  </w:endnote>
  <w:endnote w:type="continuationSeparator" w:id="0">
    <w:p w14:paraId="17F03193" w14:textId="77777777" w:rsidR="00B8375E" w:rsidRDefault="00B8375E" w:rsidP="00B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93518"/>
      <w:docPartObj>
        <w:docPartGallery w:val="Page Numbers (Bottom of Page)"/>
        <w:docPartUnique/>
      </w:docPartObj>
    </w:sdtPr>
    <w:sdtContent>
      <w:sdt>
        <w:sdtPr>
          <w:id w:val="1728636285"/>
          <w:docPartObj>
            <w:docPartGallery w:val="Page Numbers (Top of Page)"/>
            <w:docPartUnique/>
          </w:docPartObj>
        </w:sdtPr>
        <w:sdtContent>
          <w:p w14:paraId="38819B84" w14:textId="45EBA30A" w:rsidR="00B8375E" w:rsidRDefault="00B837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EBA7D9" w14:textId="77777777" w:rsidR="00B8375E" w:rsidRDefault="00B8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1E78B" w14:textId="77777777" w:rsidR="00B8375E" w:rsidRDefault="00B8375E" w:rsidP="00B8375E">
      <w:r>
        <w:separator/>
      </w:r>
    </w:p>
  </w:footnote>
  <w:footnote w:type="continuationSeparator" w:id="0">
    <w:p w14:paraId="6D7E05B5" w14:textId="77777777" w:rsidR="00B8375E" w:rsidRDefault="00B8375E" w:rsidP="00B8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5E94"/>
    <w:multiLevelType w:val="hybridMultilevel"/>
    <w:tmpl w:val="37866B9E"/>
    <w:lvl w:ilvl="0" w:tplc="F8EE59D8">
      <w:start w:val="1"/>
      <w:numFmt w:val="upperRoman"/>
      <w:lvlText w:val="%1."/>
      <w:lvlJc w:val="left"/>
      <w:pPr>
        <w:ind w:left="1181" w:hanging="720"/>
      </w:pPr>
      <w:rPr>
        <w:rFonts w:ascii="Arial" w:eastAsia="Arial" w:hAnsi="Arial" w:cs="Arial" w:hint="default"/>
        <w:b/>
        <w:bCs/>
        <w:spacing w:val="-2"/>
        <w:w w:val="100"/>
        <w:sz w:val="24"/>
        <w:szCs w:val="24"/>
        <w:lang w:val="en-US" w:eastAsia="en-US" w:bidi="en-US"/>
      </w:rPr>
    </w:lvl>
    <w:lvl w:ilvl="1" w:tplc="096A7E78">
      <w:start w:val="1"/>
      <w:numFmt w:val="lowerLetter"/>
      <w:lvlText w:val="%2."/>
      <w:lvlJc w:val="left"/>
      <w:pPr>
        <w:ind w:left="1541" w:hanging="360"/>
      </w:pPr>
      <w:rPr>
        <w:rFonts w:ascii="Arial" w:eastAsia="Arial" w:hAnsi="Arial" w:cs="Arial" w:hint="default"/>
        <w:spacing w:val="-32"/>
        <w:w w:val="99"/>
        <w:sz w:val="24"/>
        <w:szCs w:val="24"/>
        <w:lang w:val="en-US" w:eastAsia="en-US" w:bidi="en-US"/>
      </w:rPr>
    </w:lvl>
    <w:lvl w:ilvl="2" w:tplc="55089E88">
      <w:numFmt w:val="bullet"/>
      <w:lvlText w:val="•"/>
      <w:lvlJc w:val="left"/>
      <w:pPr>
        <w:ind w:left="2508" w:hanging="360"/>
      </w:pPr>
      <w:rPr>
        <w:rFonts w:hint="default"/>
        <w:lang w:val="en-US" w:eastAsia="en-US" w:bidi="en-US"/>
      </w:rPr>
    </w:lvl>
    <w:lvl w:ilvl="3" w:tplc="7038B314">
      <w:numFmt w:val="bullet"/>
      <w:lvlText w:val="•"/>
      <w:lvlJc w:val="left"/>
      <w:pPr>
        <w:ind w:left="3477" w:hanging="360"/>
      </w:pPr>
      <w:rPr>
        <w:rFonts w:hint="default"/>
        <w:lang w:val="en-US" w:eastAsia="en-US" w:bidi="en-US"/>
      </w:rPr>
    </w:lvl>
    <w:lvl w:ilvl="4" w:tplc="AD1EFCF0">
      <w:numFmt w:val="bullet"/>
      <w:lvlText w:val="•"/>
      <w:lvlJc w:val="left"/>
      <w:pPr>
        <w:ind w:left="4446" w:hanging="360"/>
      </w:pPr>
      <w:rPr>
        <w:rFonts w:hint="default"/>
        <w:lang w:val="en-US" w:eastAsia="en-US" w:bidi="en-US"/>
      </w:rPr>
    </w:lvl>
    <w:lvl w:ilvl="5" w:tplc="1D3CEB62">
      <w:numFmt w:val="bullet"/>
      <w:lvlText w:val="•"/>
      <w:lvlJc w:val="left"/>
      <w:pPr>
        <w:ind w:left="5415" w:hanging="360"/>
      </w:pPr>
      <w:rPr>
        <w:rFonts w:hint="default"/>
        <w:lang w:val="en-US" w:eastAsia="en-US" w:bidi="en-US"/>
      </w:rPr>
    </w:lvl>
    <w:lvl w:ilvl="6" w:tplc="B0D0C566">
      <w:numFmt w:val="bullet"/>
      <w:lvlText w:val="•"/>
      <w:lvlJc w:val="left"/>
      <w:pPr>
        <w:ind w:left="6384" w:hanging="360"/>
      </w:pPr>
      <w:rPr>
        <w:rFonts w:hint="default"/>
        <w:lang w:val="en-US" w:eastAsia="en-US" w:bidi="en-US"/>
      </w:rPr>
    </w:lvl>
    <w:lvl w:ilvl="7" w:tplc="74C89BFC">
      <w:numFmt w:val="bullet"/>
      <w:lvlText w:val="•"/>
      <w:lvlJc w:val="left"/>
      <w:pPr>
        <w:ind w:left="7353" w:hanging="360"/>
      </w:pPr>
      <w:rPr>
        <w:rFonts w:hint="default"/>
        <w:lang w:val="en-US" w:eastAsia="en-US" w:bidi="en-US"/>
      </w:rPr>
    </w:lvl>
    <w:lvl w:ilvl="8" w:tplc="AA24A36A">
      <w:numFmt w:val="bullet"/>
      <w:lvlText w:val="•"/>
      <w:lvlJc w:val="left"/>
      <w:pPr>
        <w:ind w:left="8322" w:hanging="360"/>
      </w:pPr>
      <w:rPr>
        <w:rFonts w:hint="default"/>
        <w:lang w:val="en-US" w:eastAsia="en-US" w:bidi="en-US"/>
      </w:rPr>
    </w:lvl>
  </w:abstractNum>
  <w:abstractNum w:abstractNumId="1" w15:restartNumberingAfterBreak="0">
    <w:nsid w:val="30637F7D"/>
    <w:multiLevelType w:val="hybridMultilevel"/>
    <w:tmpl w:val="504C01C4"/>
    <w:lvl w:ilvl="0" w:tplc="2EA0FE36">
      <w:numFmt w:val="bullet"/>
      <w:lvlText w:val=""/>
      <w:lvlJc w:val="left"/>
      <w:pPr>
        <w:ind w:left="475" w:hanging="291"/>
      </w:pPr>
      <w:rPr>
        <w:rFonts w:ascii="Symbol" w:eastAsia="Symbol" w:hAnsi="Symbol" w:cs="Symbol" w:hint="default"/>
        <w:w w:val="100"/>
        <w:sz w:val="24"/>
        <w:szCs w:val="24"/>
        <w:lang w:val="en-US" w:eastAsia="en-US" w:bidi="en-US"/>
      </w:rPr>
    </w:lvl>
    <w:lvl w:ilvl="1" w:tplc="E36087AA">
      <w:numFmt w:val="bullet"/>
      <w:lvlText w:val="•"/>
      <w:lvlJc w:val="left"/>
      <w:pPr>
        <w:ind w:left="1200" w:hanging="291"/>
      </w:pPr>
      <w:rPr>
        <w:rFonts w:hint="default"/>
        <w:lang w:val="en-US" w:eastAsia="en-US" w:bidi="en-US"/>
      </w:rPr>
    </w:lvl>
    <w:lvl w:ilvl="2" w:tplc="1000156A">
      <w:numFmt w:val="bullet"/>
      <w:lvlText w:val="•"/>
      <w:lvlJc w:val="left"/>
      <w:pPr>
        <w:ind w:left="1548" w:hanging="291"/>
      </w:pPr>
      <w:rPr>
        <w:rFonts w:hint="default"/>
        <w:lang w:val="en-US" w:eastAsia="en-US" w:bidi="en-US"/>
      </w:rPr>
    </w:lvl>
    <w:lvl w:ilvl="3" w:tplc="E946C8E6">
      <w:numFmt w:val="bullet"/>
      <w:lvlText w:val="•"/>
      <w:lvlJc w:val="left"/>
      <w:pPr>
        <w:ind w:left="1896" w:hanging="291"/>
      </w:pPr>
      <w:rPr>
        <w:rFonts w:hint="default"/>
        <w:lang w:val="en-US" w:eastAsia="en-US" w:bidi="en-US"/>
      </w:rPr>
    </w:lvl>
    <w:lvl w:ilvl="4" w:tplc="92148388">
      <w:numFmt w:val="bullet"/>
      <w:lvlText w:val="•"/>
      <w:lvlJc w:val="left"/>
      <w:pPr>
        <w:ind w:left="2244" w:hanging="291"/>
      </w:pPr>
      <w:rPr>
        <w:rFonts w:hint="default"/>
        <w:lang w:val="en-US" w:eastAsia="en-US" w:bidi="en-US"/>
      </w:rPr>
    </w:lvl>
    <w:lvl w:ilvl="5" w:tplc="66A2E468">
      <w:numFmt w:val="bullet"/>
      <w:lvlText w:val="•"/>
      <w:lvlJc w:val="left"/>
      <w:pPr>
        <w:ind w:left="2592" w:hanging="291"/>
      </w:pPr>
      <w:rPr>
        <w:rFonts w:hint="default"/>
        <w:lang w:val="en-US" w:eastAsia="en-US" w:bidi="en-US"/>
      </w:rPr>
    </w:lvl>
    <w:lvl w:ilvl="6" w:tplc="03A07514">
      <w:numFmt w:val="bullet"/>
      <w:lvlText w:val="•"/>
      <w:lvlJc w:val="left"/>
      <w:pPr>
        <w:ind w:left="2940" w:hanging="291"/>
      </w:pPr>
      <w:rPr>
        <w:rFonts w:hint="default"/>
        <w:lang w:val="en-US" w:eastAsia="en-US" w:bidi="en-US"/>
      </w:rPr>
    </w:lvl>
    <w:lvl w:ilvl="7" w:tplc="F3B06C40">
      <w:numFmt w:val="bullet"/>
      <w:lvlText w:val="•"/>
      <w:lvlJc w:val="left"/>
      <w:pPr>
        <w:ind w:left="3288" w:hanging="291"/>
      </w:pPr>
      <w:rPr>
        <w:rFonts w:hint="default"/>
        <w:lang w:val="en-US" w:eastAsia="en-US" w:bidi="en-US"/>
      </w:rPr>
    </w:lvl>
    <w:lvl w:ilvl="8" w:tplc="6AB06ABE">
      <w:numFmt w:val="bullet"/>
      <w:lvlText w:val="•"/>
      <w:lvlJc w:val="left"/>
      <w:pPr>
        <w:ind w:left="3636" w:hanging="291"/>
      </w:pPr>
      <w:rPr>
        <w:rFonts w:hint="default"/>
        <w:lang w:val="en-US" w:eastAsia="en-US" w:bidi="en-US"/>
      </w:rPr>
    </w:lvl>
  </w:abstractNum>
  <w:abstractNum w:abstractNumId="2" w15:restartNumberingAfterBreak="0">
    <w:nsid w:val="696E6E4E"/>
    <w:multiLevelType w:val="hybridMultilevel"/>
    <w:tmpl w:val="F1D65EE8"/>
    <w:lvl w:ilvl="0" w:tplc="5A864AB8">
      <w:numFmt w:val="bullet"/>
      <w:lvlText w:val=""/>
      <w:lvlJc w:val="left"/>
      <w:pPr>
        <w:ind w:left="475" w:hanging="285"/>
      </w:pPr>
      <w:rPr>
        <w:rFonts w:ascii="Symbol" w:eastAsia="Symbol" w:hAnsi="Symbol" w:cs="Symbol" w:hint="default"/>
        <w:w w:val="100"/>
        <w:sz w:val="24"/>
        <w:szCs w:val="24"/>
        <w:lang w:val="en-US" w:eastAsia="en-US" w:bidi="en-US"/>
      </w:rPr>
    </w:lvl>
    <w:lvl w:ilvl="1" w:tplc="F7D89AA6">
      <w:numFmt w:val="bullet"/>
      <w:lvlText w:val="•"/>
      <w:lvlJc w:val="left"/>
      <w:pPr>
        <w:ind w:left="990" w:hanging="285"/>
      </w:pPr>
      <w:rPr>
        <w:rFonts w:hint="default"/>
        <w:lang w:val="en-US" w:eastAsia="en-US" w:bidi="en-US"/>
      </w:rPr>
    </w:lvl>
    <w:lvl w:ilvl="2" w:tplc="3E42E9D4">
      <w:numFmt w:val="bullet"/>
      <w:lvlText w:val="•"/>
      <w:lvlJc w:val="left"/>
      <w:pPr>
        <w:ind w:left="1501" w:hanging="285"/>
      </w:pPr>
      <w:rPr>
        <w:rFonts w:hint="default"/>
        <w:lang w:val="en-US" w:eastAsia="en-US" w:bidi="en-US"/>
      </w:rPr>
    </w:lvl>
    <w:lvl w:ilvl="3" w:tplc="F9B8A3B2">
      <w:numFmt w:val="bullet"/>
      <w:lvlText w:val="•"/>
      <w:lvlJc w:val="left"/>
      <w:pPr>
        <w:ind w:left="2012" w:hanging="285"/>
      </w:pPr>
      <w:rPr>
        <w:rFonts w:hint="default"/>
        <w:lang w:val="en-US" w:eastAsia="en-US" w:bidi="en-US"/>
      </w:rPr>
    </w:lvl>
    <w:lvl w:ilvl="4" w:tplc="70C0FBE2">
      <w:numFmt w:val="bullet"/>
      <w:lvlText w:val="•"/>
      <w:lvlJc w:val="left"/>
      <w:pPr>
        <w:ind w:left="2522" w:hanging="285"/>
      </w:pPr>
      <w:rPr>
        <w:rFonts w:hint="default"/>
        <w:lang w:val="en-US" w:eastAsia="en-US" w:bidi="en-US"/>
      </w:rPr>
    </w:lvl>
    <w:lvl w:ilvl="5" w:tplc="CFA20E86">
      <w:numFmt w:val="bullet"/>
      <w:lvlText w:val="•"/>
      <w:lvlJc w:val="left"/>
      <w:pPr>
        <w:ind w:left="3033" w:hanging="285"/>
      </w:pPr>
      <w:rPr>
        <w:rFonts w:hint="default"/>
        <w:lang w:val="en-US" w:eastAsia="en-US" w:bidi="en-US"/>
      </w:rPr>
    </w:lvl>
    <w:lvl w:ilvl="6" w:tplc="9802F04E">
      <w:numFmt w:val="bullet"/>
      <w:lvlText w:val="•"/>
      <w:lvlJc w:val="left"/>
      <w:pPr>
        <w:ind w:left="3544" w:hanging="285"/>
      </w:pPr>
      <w:rPr>
        <w:rFonts w:hint="default"/>
        <w:lang w:val="en-US" w:eastAsia="en-US" w:bidi="en-US"/>
      </w:rPr>
    </w:lvl>
    <w:lvl w:ilvl="7" w:tplc="8782FFEE">
      <w:numFmt w:val="bullet"/>
      <w:lvlText w:val="•"/>
      <w:lvlJc w:val="left"/>
      <w:pPr>
        <w:ind w:left="4054" w:hanging="285"/>
      </w:pPr>
      <w:rPr>
        <w:rFonts w:hint="default"/>
        <w:lang w:val="en-US" w:eastAsia="en-US" w:bidi="en-US"/>
      </w:rPr>
    </w:lvl>
    <w:lvl w:ilvl="8" w:tplc="0122E508">
      <w:numFmt w:val="bullet"/>
      <w:lvlText w:val="•"/>
      <w:lvlJc w:val="left"/>
      <w:pPr>
        <w:ind w:left="4565" w:hanging="285"/>
      </w:pPr>
      <w:rPr>
        <w:rFonts w:hint="default"/>
        <w:lang w:val="en-US" w:eastAsia="en-US" w:bidi="en-US"/>
      </w:rPr>
    </w:lvl>
  </w:abstractNum>
  <w:num w:numId="1" w16cid:durableId="590159194">
    <w:abstractNumId w:val="2"/>
  </w:num>
  <w:num w:numId="2" w16cid:durableId="518087820">
    <w:abstractNumId w:val="1"/>
  </w:num>
  <w:num w:numId="3" w16cid:durableId="144041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D0"/>
    <w:rsid w:val="00000E85"/>
    <w:rsid w:val="00033B02"/>
    <w:rsid w:val="00102DF9"/>
    <w:rsid w:val="00203E70"/>
    <w:rsid w:val="002B4AEF"/>
    <w:rsid w:val="00335F46"/>
    <w:rsid w:val="003E3F61"/>
    <w:rsid w:val="00792920"/>
    <w:rsid w:val="007B2F8F"/>
    <w:rsid w:val="007F1BFB"/>
    <w:rsid w:val="008C1767"/>
    <w:rsid w:val="009416D9"/>
    <w:rsid w:val="00961FC5"/>
    <w:rsid w:val="009D32CA"/>
    <w:rsid w:val="00A07C18"/>
    <w:rsid w:val="00A75ED0"/>
    <w:rsid w:val="00B47FF0"/>
    <w:rsid w:val="00B8375E"/>
    <w:rsid w:val="00BB030D"/>
    <w:rsid w:val="00C27530"/>
    <w:rsid w:val="00CB25AC"/>
    <w:rsid w:val="00CD61D6"/>
    <w:rsid w:val="00E16F1A"/>
    <w:rsid w:val="00E63DAB"/>
    <w:rsid w:val="00E66593"/>
    <w:rsid w:val="00EC0A69"/>
    <w:rsid w:val="00EE5233"/>
    <w:rsid w:val="00EF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12F2"/>
  <w15:docId w15:val="{04E24D11-6FF7-49A6-ADA1-A02C4FA1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181" w:hanging="72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81" w:hanging="721"/>
    </w:pPr>
  </w:style>
  <w:style w:type="paragraph" w:customStyle="1" w:styleId="TableParagraph">
    <w:name w:val="Table Paragraph"/>
    <w:basedOn w:val="Normal"/>
    <w:uiPriority w:val="1"/>
    <w:qFormat/>
    <w:pPr>
      <w:ind w:left="475" w:right="73" w:hanging="360"/>
    </w:pPr>
    <w:rPr>
      <w:rFonts w:ascii="Times New Roman" w:eastAsia="Times New Roman" w:hAnsi="Times New Roman" w:cs="Times New Roman"/>
    </w:rPr>
  </w:style>
  <w:style w:type="character" w:styleId="Hyperlink">
    <w:name w:val="Hyperlink"/>
    <w:basedOn w:val="DefaultParagraphFont"/>
    <w:uiPriority w:val="99"/>
    <w:unhideWhenUsed/>
    <w:rsid w:val="00EE5233"/>
    <w:rPr>
      <w:color w:val="0000FF"/>
      <w:u w:val="single"/>
    </w:rPr>
  </w:style>
  <w:style w:type="character" w:styleId="UnresolvedMention">
    <w:name w:val="Unresolved Mention"/>
    <w:basedOn w:val="DefaultParagraphFont"/>
    <w:uiPriority w:val="99"/>
    <w:semiHidden/>
    <w:unhideWhenUsed/>
    <w:rsid w:val="00033B02"/>
    <w:rPr>
      <w:color w:val="605E5C"/>
      <w:shd w:val="clear" w:color="auto" w:fill="E1DFDD"/>
    </w:rPr>
  </w:style>
  <w:style w:type="table" w:styleId="TableGrid">
    <w:name w:val="Table Grid"/>
    <w:basedOn w:val="TableNormal"/>
    <w:uiPriority w:val="39"/>
    <w:rsid w:val="00B4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75E"/>
    <w:pPr>
      <w:tabs>
        <w:tab w:val="center" w:pos="4680"/>
        <w:tab w:val="right" w:pos="9360"/>
      </w:tabs>
    </w:pPr>
  </w:style>
  <w:style w:type="character" w:customStyle="1" w:styleId="HeaderChar">
    <w:name w:val="Header Char"/>
    <w:basedOn w:val="DefaultParagraphFont"/>
    <w:link w:val="Header"/>
    <w:uiPriority w:val="99"/>
    <w:rsid w:val="00B8375E"/>
    <w:rPr>
      <w:rFonts w:ascii="Arial" w:eastAsia="Arial" w:hAnsi="Arial" w:cs="Arial"/>
      <w:lang w:bidi="en-US"/>
    </w:rPr>
  </w:style>
  <w:style w:type="paragraph" w:styleId="Footer">
    <w:name w:val="footer"/>
    <w:basedOn w:val="Normal"/>
    <w:link w:val="FooterChar"/>
    <w:uiPriority w:val="99"/>
    <w:unhideWhenUsed/>
    <w:rsid w:val="00B8375E"/>
    <w:pPr>
      <w:tabs>
        <w:tab w:val="center" w:pos="4680"/>
        <w:tab w:val="right" w:pos="9360"/>
      </w:tabs>
    </w:pPr>
  </w:style>
  <w:style w:type="character" w:customStyle="1" w:styleId="FooterChar">
    <w:name w:val="Footer Char"/>
    <w:basedOn w:val="DefaultParagraphFont"/>
    <w:link w:val="Footer"/>
    <w:uiPriority w:val="99"/>
    <w:rsid w:val="00B8375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90998">
      <w:bodyDiv w:val="1"/>
      <w:marLeft w:val="0"/>
      <w:marRight w:val="0"/>
      <w:marTop w:val="0"/>
      <w:marBottom w:val="0"/>
      <w:divBdr>
        <w:top w:val="none" w:sz="0" w:space="0" w:color="auto"/>
        <w:left w:val="none" w:sz="0" w:space="0" w:color="auto"/>
        <w:bottom w:val="none" w:sz="0" w:space="0" w:color="auto"/>
        <w:right w:val="none" w:sz="0" w:space="0" w:color="auto"/>
      </w:divBdr>
    </w:div>
    <w:div w:id="204559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jp.gov/funding/explore/interact-min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sp.virginia.gov/services/fingerprinting/" TargetMode="External"/><Relationship Id="rId4" Type="http://schemas.openxmlformats.org/officeDocument/2006/relationships/webSettings" Target="webSettings.xml"/><Relationship Id="rId9" Type="http://schemas.openxmlformats.org/officeDocument/2006/relationships/hyperlink" Target="http://www.nsopw.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Kononen</dc:creator>
  <cp:lastModifiedBy>Barrows, Amia (DCJS)</cp:lastModifiedBy>
  <cp:revision>16</cp:revision>
  <dcterms:created xsi:type="dcterms:W3CDTF">2024-05-23T16:21:00Z</dcterms:created>
  <dcterms:modified xsi:type="dcterms:W3CDTF">2025-07-28T22:46:00Z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vt:lpwstr>
  </property>
  <property fmtid="{D5CDD505-2E9C-101B-9397-08002B2CF9AE}" pid="4" name="LastSaved">
    <vt:filetime>2024-05-22T00:00:00Z</vt:filetime>
  </property>
</Properties>
</file>